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中共集贤县委老干部局</w:t>
      </w:r>
    </w:p>
    <w:p>
      <w:pPr>
        <w:spacing w:line="360" w:lineRule="auto"/>
        <w:jc w:val="center"/>
        <w:rPr>
          <w:rFonts w:ascii="仿宋" w:hAnsi="仿宋" w:eastAsia="仿宋" w:cs="仿宋"/>
          <w:b/>
          <w:bCs/>
          <w:sz w:val="52"/>
          <w:szCs w:val="52"/>
        </w:rPr>
      </w:pPr>
      <w:r>
        <w:rPr>
          <w:rFonts w:ascii="仿宋" w:hAnsi="仿宋" w:eastAsia="仿宋" w:cs="仿宋"/>
          <w:b/>
          <w:bCs/>
          <w:sz w:val="44"/>
          <w:szCs w:val="44"/>
        </w:rPr>
        <w:t>2017</w:t>
      </w:r>
      <w:r>
        <w:rPr>
          <w:rFonts w:hint="eastAsia" w:ascii="仿宋" w:hAnsi="仿宋" w:eastAsia="仿宋" w:cs="仿宋"/>
          <w:b/>
          <w:bCs/>
          <w:sz w:val="44"/>
          <w:szCs w:val="44"/>
        </w:rPr>
        <w:t>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w:t>
      </w:r>
      <w:r>
        <w:rPr>
          <w:rFonts w:ascii="仿宋" w:hAnsi="仿宋" w:eastAsia="仿宋" w:cs="仿宋"/>
          <w:b/>
          <w:bCs/>
          <w:color w:val="000000"/>
          <w:kern w:val="0"/>
          <w:sz w:val="32"/>
          <w:szCs w:val="32"/>
        </w:rPr>
        <w:t xml:space="preserve"> </w:t>
      </w:r>
      <w:r>
        <w:rPr>
          <w:rFonts w:hint="eastAsia" w:ascii="仿宋" w:hAnsi="仿宋" w:eastAsia="仿宋" w:cs="仿宋"/>
          <w:b/>
          <w:bCs/>
          <w:color w:val="000000"/>
          <w:kern w:val="0"/>
          <w:sz w:val="32"/>
          <w:szCs w:val="32"/>
        </w:rPr>
        <w:t>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lang w:eastAsia="zh-CN"/>
        </w:rPr>
        <w:t>部门决算编报范围</w:t>
      </w: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w:t>
      </w:r>
      <w:r>
        <w:rPr>
          <w:rFonts w:ascii="仿宋" w:hAnsi="仿宋" w:eastAsia="仿宋" w:cs="仿宋"/>
          <w:b/>
          <w:sz w:val="32"/>
          <w:szCs w:val="32"/>
        </w:rPr>
        <w:t xml:space="preserve"> 2017</w:t>
      </w:r>
      <w:r>
        <w:rPr>
          <w:rFonts w:hint="eastAsia" w:ascii="仿宋" w:hAnsi="仿宋" w:eastAsia="仿宋" w:cs="仿宋"/>
          <w:b/>
          <w:sz w:val="32"/>
          <w:szCs w:val="32"/>
        </w:rPr>
        <w:t>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第四部分</w:t>
      </w:r>
      <w:r>
        <w:rPr>
          <w:rFonts w:ascii="仿宋" w:hAnsi="仿宋" w:eastAsia="仿宋" w:cs="仿宋"/>
          <w:b/>
          <w:sz w:val="32"/>
          <w:szCs w:val="32"/>
        </w:rPr>
        <w:t xml:space="preserve">  2017</w:t>
      </w:r>
      <w:r>
        <w:rPr>
          <w:rFonts w:hint="eastAsia" w:ascii="仿宋" w:hAnsi="仿宋" w:eastAsia="仿宋" w:cs="仿宋"/>
          <w:b/>
          <w:sz w:val="32"/>
          <w:szCs w:val="32"/>
        </w:rPr>
        <w:t>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第一部分</w:t>
      </w:r>
      <w:r>
        <w:rPr>
          <w:rFonts w:ascii="仿宋" w:hAnsi="仿宋" w:eastAsia="仿宋" w:cs="仿宋"/>
          <w:b/>
          <w:bCs/>
          <w:sz w:val="32"/>
          <w:szCs w:val="32"/>
        </w:rPr>
        <w:t xml:space="preserve">  </w:t>
      </w:r>
      <w:r>
        <w:rPr>
          <w:rFonts w:hint="eastAsia" w:ascii="仿宋" w:hAnsi="仿宋" w:eastAsia="仿宋" w:cs="仿宋"/>
          <w:b/>
          <w:bCs/>
          <w:sz w:val="32"/>
          <w:szCs w:val="32"/>
        </w:rPr>
        <w:t>单位基本情况</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（一）贯彻、落实、宣传执行国家、省、市有关老干部工作的方针、政策和规定。</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（二）负责制定全县老干部工作管理规划和年度计划并组织实施。</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（三）负责老干部政治待遇和生活待遇的检查、督办、协调和落实工作。</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（四）负责全县老干部典型事迹，经验材料和工作总结的撰写以及年终老干部数字等有关情况的综合统计工作。</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（五）指导并组织全县老干部各项活动的开展，负责全县老干部活动室的建设和管理工作。</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（六）会同有关部门负责老干部“两费”的落实和信访案件的处理。</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（七）负责认真抓好老干部的服务工作，加强各协会的建设，管理和活动的开展。</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（八）负责老干部行业精神文明建设和职工队伍建设工作。</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（九）负责老干部工作人员的教育学习和培训工作。</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（十）负责县委、组织部、市局交办的其它工作。</w:t>
      </w:r>
    </w:p>
    <w:p>
      <w:pPr>
        <w:spacing w:line="360" w:lineRule="auto"/>
        <w:ind w:firstLine="472" w:firstLineChars="147"/>
        <w:rPr>
          <w:rFonts w:ascii="仿宋" w:hAnsi="仿宋" w:eastAsia="仿宋" w:cs="仿宋"/>
          <w:b/>
          <w:bCs/>
          <w:sz w:val="32"/>
          <w:szCs w:val="32"/>
        </w:rPr>
      </w:pPr>
    </w:p>
    <w:p>
      <w:pPr>
        <w:spacing w:line="360" w:lineRule="auto"/>
        <w:ind w:firstLine="643" w:firstLineChars="200"/>
        <w:rPr>
          <w:rFonts w:ascii="仿宋" w:hAnsi="仿宋" w:eastAsia="仿宋" w:cs="仿宋"/>
          <w:b/>
          <w:bCs/>
          <w:color w:val="FF0000"/>
          <w:sz w:val="32"/>
          <w:szCs w:val="32"/>
        </w:rPr>
      </w:pPr>
      <w:r>
        <w:rPr>
          <w:rFonts w:hint="eastAsia" w:ascii="仿宋" w:hAnsi="仿宋" w:eastAsia="仿宋" w:cs="仿宋"/>
          <w:b/>
          <w:bCs/>
          <w:sz w:val="32"/>
          <w:szCs w:val="32"/>
        </w:rPr>
        <w:t>二、机构设置</w:t>
      </w:r>
    </w:p>
    <w:p>
      <w:pPr>
        <w:spacing w:line="560" w:lineRule="exact"/>
        <w:ind w:firstLine="660"/>
        <w:rPr>
          <w:rFonts w:ascii="仿宋" w:hAnsi="仿宋" w:eastAsia="仿宋" w:cs="仿宋"/>
          <w:sz w:val="32"/>
          <w:szCs w:val="32"/>
        </w:rPr>
      </w:pPr>
      <w:r>
        <w:rPr>
          <w:rFonts w:hint="eastAsia" w:ascii="仿宋" w:hAnsi="仿宋" w:eastAsia="仿宋" w:cs="仿宋"/>
          <w:sz w:val="32"/>
          <w:szCs w:val="32"/>
        </w:rPr>
        <w:t>老干部局内设</w:t>
      </w:r>
      <w:r>
        <w:rPr>
          <w:rFonts w:ascii="仿宋" w:hAnsi="仿宋" w:eastAsia="仿宋" w:cs="仿宋"/>
          <w:sz w:val="32"/>
          <w:szCs w:val="32"/>
        </w:rPr>
        <w:t>2</w:t>
      </w:r>
      <w:r>
        <w:rPr>
          <w:rFonts w:hint="eastAsia" w:ascii="仿宋" w:hAnsi="仿宋" w:eastAsia="仿宋" w:cs="仿宋"/>
          <w:sz w:val="32"/>
          <w:szCs w:val="32"/>
        </w:rPr>
        <w:t>个机构，分别为：综合办公室和老干部活动中心。</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三、人员构成</w:t>
      </w:r>
      <w:r>
        <w:rPr>
          <w:rFonts w:ascii="仿宋" w:hAnsi="仿宋" w:eastAsia="仿宋" w:cs="仿宋"/>
          <w:b/>
          <w:bCs/>
          <w:sz w:val="32"/>
          <w:szCs w:val="32"/>
        </w:rPr>
        <w:t xml:space="preserve"> </w:t>
      </w:r>
    </w:p>
    <w:p>
      <w:pPr>
        <w:spacing w:line="360" w:lineRule="auto"/>
        <w:ind w:firstLine="630"/>
        <w:jc w:val="center"/>
        <w:rPr>
          <w:rFonts w:ascii="仿宋" w:hAnsi="仿宋" w:eastAsia="仿宋"/>
          <w:sz w:val="30"/>
          <w:szCs w:val="30"/>
        </w:rPr>
      </w:pPr>
      <w:r>
        <w:rPr>
          <w:rFonts w:hint="eastAsia" w:ascii="仿宋" w:hAnsi="仿宋" w:eastAsia="仿宋"/>
          <w:sz w:val="30"/>
          <w:szCs w:val="30"/>
        </w:rPr>
        <w:t>集贤县县老干局为一级预算共产党机关行政单位，行政编制</w:t>
      </w:r>
      <w:r>
        <w:rPr>
          <w:rFonts w:ascii="仿宋" w:hAnsi="仿宋" w:eastAsia="仿宋"/>
          <w:sz w:val="30"/>
          <w:szCs w:val="30"/>
        </w:rPr>
        <w:t>5</w:t>
      </w:r>
      <w:r>
        <w:rPr>
          <w:rFonts w:hint="eastAsia" w:ascii="仿宋" w:hAnsi="仿宋" w:eastAsia="仿宋"/>
          <w:sz w:val="30"/>
          <w:szCs w:val="30"/>
        </w:rPr>
        <w:t>人，工勤人员编制</w:t>
      </w:r>
      <w:r>
        <w:rPr>
          <w:rFonts w:ascii="仿宋" w:hAnsi="仿宋" w:eastAsia="仿宋"/>
          <w:sz w:val="30"/>
          <w:szCs w:val="30"/>
        </w:rPr>
        <w:t>1</w:t>
      </w:r>
      <w:r>
        <w:rPr>
          <w:rFonts w:hint="eastAsia" w:ascii="仿宋" w:hAnsi="仿宋" w:eastAsia="仿宋"/>
          <w:sz w:val="30"/>
          <w:szCs w:val="30"/>
        </w:rPr>
        <w:t>名，实有人数</w:t>
      </w:r>
      <w:r>
        <w:rPr>
          <w:rFonts w:ascii="仿宋" w:hAnsi="仿宋" w:eastAsia="仿宋"/>
          <w:sz w:val="30"/>
          <w:szCs w:val="30"/>
        </w:rPr>
        <w:t>4</w:t>
      </w:r>
      <w:r>
        <w:rPr>
          <w:rFonts w:hint="eastAsia" w:ascii="仿宋" w:hAnsi="仿宋" w:eastAsia="仿宋"/>
          <w:sz w:val="30"/>
          <w:szCs w:val="30"/>
        </w:rPr>
        <w:t>人；退休</w:t>
      </w:r>
      <w:r>
        <w:rPr>
          <w:rFonts w:ascii="仿宋" w:hAnsi="仿宋" w:eastAsia="仿宋"/>
          <w:sz w:val="30"/>
          <w:szCs w:val="30"/>
        </w:rPr>
        <w:t>8</w:t>
      </w:r>
      <w:r>
        <w:rPr>
          <w:rFonts w:hint="eastAsia" w:ascii="仿宋" w:hAnsi="仿宋" w:eastAsia="仿宋"/>
          <w:sz w:val="30"/>
          <w:szCs w:val="30"/>
        </w:rPr>
        <w:t>人，事业编制</w:t>
      </w:r>
      <w:r>
        <w:rPr>
          <w:rFonts w:ascii="仿宋" w:hAnsi="仿宋" w:eastAsia="仿宋"/>
          <w:sz w:val="30"/>
          <w:szCs w:val="30"/>
        </w:rPr>
        <w:t>3</w:t>
      </w:r>
      <w:r>
        <w:rPr>
          <w:rFonts w:hint="eastAsia" w:ascii="仿宋" w:hAnsi="仿宋" w:eastAsia="仿宋"/>
          <w:sz w:val="30"/>
          <w:szCs w:val="30"/>
        </w:rPr>
        <w:t>人。实有</w:t>
      </w:r>
    </w:p>
    <w:p>
      <w:pPr>
        <w:spacing w:line="360" w:lineRule="auto"/>
        <w:rPr>
          <w:rFonts w:hint="eastAsia" w:ascii="仿宋" w:hAnsi="仿宋" w:eastAsia="仿宋"/>
          <w:sz w:val="30"/>
          <w:szCs w:val="30"/>
        </w:rPr>
      </w:pPr>
      <w:r>
        <w:rPr>
          <w:rFonts w:hint="eastAsia" w:ascii="仿宋" w:hAnsi="仿宋" w:eastAsia="仿宋"/>
          <w:sz w:val="30"/>
          <w:szCs w:val="30"/>
        </w:rPr>
        <w:t>人数</w:t>
      </w:r>
      <w:r>
        <w:rPr>
          <w:rFonts w:ascii="仿宋" w:hAnsi="仿宋" w:eastAsia="仿宋"/>
          <w:sz w:val="30"/>
          <w:szCs w:val="30"/>
        </w:rPr>
        <w:t>4</w:t>
      </w:r>
      <w:r>
        <w:rPr>
          <w:rFonts w:hint="eastAsia" w:ascii="仿宋" w:hAnsi="仿宋" w:eastAsia="仿宋"/>
          <w:sz w:val="30"/>
          <w:szCs w:val="30"/>
        </w:rPr>
        <w:t>名；公益性岗位</w:t>
      </w:r>
      <w:r>
        <w:rPr>
          <w:rFonts w:ascii="仿宋" w:hAnsi="仿宋" w:eastAsia="仿宋"/>
          <w:sz w:val="30"/>
          <w:szCs w:val="30"/>
        </w:rPr>
        <w:t>3</w:t>
      </w:r>
      <w:r>
        <w:rPr>
          <w:rFonts w:hint="eastAsia" w:ascii="仿宋" w:hAnsi="仿宋" w:eastAsia="仿宋"/>
          <w:sz w:val="30"/>
          <w:szCs w:val="30"/>
        </w:rPr>
        <w:t>人；临时工</w:t>
      </w:r>
      <w:r>
        <w:rPr>
          <w:rFonts w:ascii="仿宋" w:hAnsi="仿宋" w:eastAsia="仿宋"/>
          <w:sz w:val="30"/>
          <w:szCs w:val="30"/>
        </w:rPr>
        <w:t>1</w:t>
      </w:r>
      <w:r>
        <w:rPr>
          <w:rFonts w:hint="eastAsia" w:ascii="仿宋" w:hAnsi="仿宋" w:eastAsia="仿宋"/>
          <w:sz w:val="30"/>
          <w:szCs w:val="30"/>
        </w:rPr>
        <w:t>人。</w:t>
      </w:r>
    </w:p>
    <w:p>
      <w:pPr>
        <w:numPr>
          <w:ilvl w:val="0"/>
          <w:numId w:val="0"/>
        </w:numPr>
        <w:spacing w:line="360" w:lineRule="auto"/>
        <w:ind w:firstLine="602" w:firstLineChars="200"/>
        <w:rPr>
          <w:rFonts w:hint="eastAsia" w:ascii="仿宋" w:hAnsi="仿宋" w:eastAsia="仿宋"/>
          <w:sz w:val="30"/>
          <w:szCs w:val="30"/>
          <w:lang w:val="en-US" w:eastAsia="zh-CN"/>
        </w:rPr>
      </w:pPr>
      <w:r>
        <w:rPr>
          <w:rFonts w:hint="eastAsia" w:ascii="仿宋" w:hAnsi="仿宋" w:eastAsia="仿宋"/>
          <w:b/>
          <w:bCs/>
          <w:sz w:val="30"/>
          <w:szCs w:val="30"/>
          <w:lang w:val="en-US" w:eastAsia="zh-CN"/>
        </w:rPr>
        <w:t>四、部门决算编报范围</w:t>
      </w:r>
    </w:p>
    <w:p>
      <w:pPr>
        <w:keepNext w:val="0"/>
        <w:keepLines w:val="0"/>
        <w:widowControl w:val="0"/>
        <w:suppressLineNumbers w:val="0"/>
        <w:spacing w:before="0" w:beforeAutospacing="0" w:after="0" w:afterAutospacing="0"/>
        <w:ind w:left="0" w:right="0" w:firstLine="600" w:firstLineChars="2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2017年度纳入部门决算的编制范围的单位与1个，为中共集贤县委老干部局。</w:t>
      </w:r>
    </w:p>
    <w:p>
      <w:pPr>
        <w:numPr>
          <w:ilvl w:val="0"/>
          <w:numId w:val="0"/>
        </w:numPr>
        <w:spacing w:line="360" w:lineRule="auto"/>
        <w:ind w:leftChars="0"/>
        <w:rPr>
          <w:rFonts w:hint="eastAsia" w:ascii="仿宋" w:hAnsi="仿宋" w:eastAsia="仿宋"/>
          <w:sz w:val="30"/>
          <w:szCs w:val="30"/>
          <w:lang w:val="en-US" w:eastAsia="zh-CN"/>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 xml:space="preserve"> 2017</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cs="仿宋"/>
          <w:sz w:val="32"/>
          <w:szCs w:val="32"/>
        </w:rPr>
      </w:pP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highlight w:val="none"/>
          <w:lang w:val="en-US" w:eastAsia="zh-CN"/>
        </w:rPr>
        <w:t>2017年度部门决算本年收入117.72万元：用事业基金弥补收入差额0万元，年初结转和结余1万元。本年支出118.72万元：结余分配0万元，年末结转和结余0.03万元。</w:t>
      </w:r>
      <w:r>
        <w:rPr>
          <w:rFonts w:ascii="仿宋" w:hAnsi="仿宋" w:eastAsia="仿宋" w:cs="仿宋"/>
          <w:sz w:val="30"/>
          <w:szCs w:val="30"/>
        </w:rPr>
        <w:t>2017</w:t>
      </w:r>
      <w:r>
        <w:rPr>
          <w:rFonts w:hint="eastAsia" w:ascii="仿宋" w:hAnsi="仿宋" w:eastAsia="仿宋" w:cs="仿宋"/>
          <w:sz w:val="30"/>
          <w:szCs w:val="30"/>
        </w:rPr>
        <w:t>年度收、支总计</w:t>
      </w:r>
      <w:r>
        <w:rPr>
          <w:rFonts w:ascii="仿宋" w:hAnsi="仿宋" w:eastAsia="仿宋" w:cs="仿宋"/>
          <w:sz w:val="30"/>
          <w:szCs w:val="30"/>
        </w:rPr>
        <w:t>118.72</w:t>
      </w:r>
      <w:r>
        <w:rPr>
          <w:rFonts w:hint="eastAsia" w:ascii="仿宋" w:hAnsi="仿宋" w:eastAsia="仿宋" w:cs="仿宋"/>
          <w:sz w:val="30"/>
          <w:szCs w:val="30"/>
        </w:rPr>
        <w:t>万元。与</w:t>
      </w:r>
      <w:r>
        <w:rPr>
          <w:rFonts w:ascii="仿宋" w:hAnsi="仿宋" w:eastAsia="仿宋" w:cs="仿宋"/>
          <w:sz w:val="30"/>
          <w:szCs w:val="30"/>
        </w:rPr>
        <w:t xml:space="preserve"> 2016 </w:t>
      </w:r>
      <w:r>
        <w:rPr>
          <w:rFonts w:hint="eastAsia" w:ascii="仿宋" w:hAnsi="仿宋" w:eastAsia="仿宋" w:cs="仿宋"/>
          <w:sz w:val="30"/>
          <w:szCs w:val="30"/>
        </w:rPr>
        <w:t>年相比，收、支总计均减少</w:t>
      </w:r>
      <w:r>
        <w:rPr>
          <w:rFonts w:ascii="仿宋" w:hAnsi="仿宋" w:eastAsia="仿宋" w:cs="仿宋"/>
          <w:sz w:val="30"/>
          <w:szCs w:val="30"/>
        </w:rPr>
        <w:t>6.13</w:t>
      </w:r>
      <w:r>
        <w:rPr>
          <w:rFonts w:hint="eastAsia" w:ascii="仿宋" w:hAnsi="仿宋" w:eastAsia="仿宋" w:cs="仿宋"/>
          <w:sz w:val="30"/>
          <w:szCs w:val="30"/>
        </w:rPr>
        <w:t>万元，同比下降</w:t>
      </w:r>
      <w:r>
        <w:rPr>
          <w:rFonts w:ascii="仿宋" w:hAnsi="仿宋" w:eastAsia="仿宋" w:cs="仿宋"/>
          <w:sz w:val="30"/>
          <w:szCs w:val="30"/>
        </w:rPr>
        <w:t>4.9%</w:t>
      </w:r>
      <w:r>
        <w:rPr>
          <w:rFonts w:hint="eastAsia" w:ascii="仿宋" w:hAnsi="仿宋" w:eastAsia="仿宋" w:cs="仿宋"/>
          <w:sz w:val="30"/>
          <w:szCs w:val="30"/>
        </w:rPr>
        <w:t>。主要原因：压缩经费支出。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w:t>
      </w:r>
      <w:r>
        <w:rPr>
          <w:rFonts w:ascii="仿宋" w:hAnsi="仿宋" w:eastAsia="仿宋" w:cs="仿宋"/>
          <w:sz w:val="30"/>
          <w:szCs w:val="30"/>
        </w:rPr>
        <w:t>117.72</w:t>
      </w:r>
      <w:r>
        <w:rPr>
          <w:rFonts w:hint="eastAsia" w:ascii="仿宋" w:hAnsi="仿宋" w:eastAsia="仿宋" w:cs="仿宋"/>
          <w:sz w:val="30"/>
          <w:szCs w:val="30"/>
        </w:rPr>
        <w:t>万元，与</w:t>
      </w:r>
      <w:r>
        <w:rPr>
          <w:rFonts w:ascii="仿宋" w:hAnsi="仿宋" w:eastAsia="仿宋" w:cs="仿宋"/>
          <w:sz w:val="30"/>
          <w:szCs w:val="30"/>
        </w:rPr>
        <w:t>2016</w:t>
      </w:r>
      <w:r>
        <w:rPr>
          <w:rFonts w:hint="eastAsia" w:ascii="仿宋" w:hAnsi="仿宋" w:eastAsia="仿宋" w:cs="仿宋"/>
          <w:sz w:val="30"/>
          <w:szCs w:val="30"/>
        </w:rPr>
        <w:t>相比，减少</w:t>
      </w:r>
      <w:r>
        <w:rPr>
          <w:rFonts w:ascii="仿宋" w:hAnsi="仿宋" w:eastAsia="仿宋" w:cs="仿宋"/>
          <w:sz w:val="30"/>
          <w:szCs w:val="30"/>
        </w:rPr>
        <w:t>7.13</w:t>
      </w:r>
      <w:r>
        <w:rPr>
          <w:rFonts w:hint="eastAsia" w:ascii="仿宋" w:hAnsi="仿宋" w:eastAsia="仿宋" w:cs="仿宋"/>
          <w:sz w:val="30"/>
          <w:szCs w:val="30"/>
        </w:rPr>
        <w:t>万元，同比下降</w:t>
      </w:r>
      <w:r>
        <w:rPr>
          <w:rFonts w:ascii="仿宋" w:hAnsi="仿宋" w:eastAsia="仿宋" w:cs="仿宋"/>
          <w:sz w:val="30"/>
          <w:szCs w:val="30"/>
        </w:rPr>
        <w:t>5.7%</w:t>
      </w:r>
      <w:r>
        <w:rPr>
          <w:rFonts w:hint="eastAsia" w:ascii="仿宋" w:hAnsi="仿宋" w:eastAsia="仿宋" w:cs="仿宋"/>
          <w:sz w:val="30"/>
          <w:szCs w:val="30"/>
        </w:rPr>
        <w:t>。主要原因：压缩经费支出。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w:t>
      </w:r>
      <w:r>
        <w:rPr>
          <w:rFonts w:ascii="仿宋" w:hAnsi="仿宋" w:eastAsia="仿宋" w:cs="仿宋"/>
          <w:sz w:val="30"/>
          <w:szCs w:val="30"/>
        </w:rPr>
        <w:t>117.69</w:t>
      </w:r>
      <w:r>
        <w:rPr>
          <w:rFonts w:hint="eastAsia" w:ascii="仿宋" w:hAnsi="仿宋" w:eastAsia="仿宋" w:cs="仿宋"/>
          <w:sz w:val="30"/>
          <w:szCs w:val="30"/>
        </w:rPr>
        <w:t>万元，占</w:t>
      </w:r>
      <w:r>
        <w:rPr>
          <w:rFonts w:ascii="仿宋" w:hAnsi="仿宋" w:eastAsia="仿宋" w:cs="仿宋"/>
          <w:sz w:val="30"/>
          <w:szCs w:val="30"/>
        </w:rPr>
        <w:t>99.9%</w:t>
      </w:r>
      <w:r>
        <w:rPr>
          <w:rFonts w:hint="eastAsia" w:ascii="仿宋" w:hAnsi="仿宋" w:eastAsia="仿宋" w:cs="仿宋"/>
          <w:sz w:val="30"/>
          <w:szCs w:val="30"/>
        </w:rPr>
        <w:t>；事业收入</w:t>
      </w:r>
      <w:r>
        <w:rPr>
          <w:rFonts w:ascii="仿宋" w:hAnsi="仿宋" w:eastAsia="仿宋" w:cs="仿宋"/>
          <w:sz w:val="30"/>
          <w:szCs w:val="30"/>
        </w:rPr>
        <w:t xml:space="preserve"> 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；其他收入</w:t>
      </w:r>
      <w:r>
        <w:rPr>
          <w:rFonts w:ascii="仿宋" w:hAnsi="仿宋" w:eastAsia="仿宋" w:cs="仿宋"/>
          <w:sz w:val="30"/>
          <w:szCs w:val="30"/>
        </w:rPr>
        <w:t>0.03</w:t>
      </w:r>
      <w:r>
        <w:rPr>
          <w:rFonts w:hint="eastAsia" w:ascii="仿宋" w:hAnsi="仿宋" w:eastAsia="仿宋" w:cs="仿宋"/>
          <w:sz w:val="30"/>
          <w:szCs w:val="30"/>
        </w:rPr>
        <w:t>万元，占</w:t>
      </w:r>
      <w:r>
        <w:rPr>
          <w:rFonts w:ascii="仿宋" w:hAnsi="仿宋" w:eastAsia="仿宋" w:cs="仿宋"/>
          <w:sz w:val="30"/>
          <w:szCs w:val="30"/>
        </w:rPr>
        <w:t>0.1%</w:t>
      </w:r>
      <w:r>
        <w:rPr>
          <w:rFonts w:hint="eastAsia" w:ascii="仿宋" w:hAnsi="仿宋" w:eastAsia="仿宋" w:cs="仿宋"/>
          <w:sz w:val="30"/>
          <w:szCs w:val="30"/>
        </w:rPr>
        <w:t>。</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118.69</w:t>
      </w:r>
      <w:r>
        <w:rPr>
          <w:rFonts w:hint="eastAsia" w:ascii="仿宋" w:hAnsi="仿宋" w:eastAsia="仿宋" w:cs="仿宋"/>
          <w:sz w:val="30"/>
          <w:szCs w:val="30"/>
        </w:rPr>
        <w:t>万元，与</w:t>
      </w:r>
      <w:r>
        <w:rPr>
          <w:rFonts w:ascii="仿宋" w:hAnsi="仿宋" w:eastAsia="仿宋" w:cs="仿宋"/>
          <w:sz w:val="30"/>
          <w:szCs w:val="30"/>
        </w:rPr>
        <w:t>2016</w:t>
      </w:r>
      <w:r>
        <w:rPr>
          <w:rFonts w:hint="eastAsia" w:ascii="仿宋" w:hAnsi="仿宋" w:eastAsia="仿宋" w:cs="仿宋"/>
          <w:sz w:val="30"/>
          <w:szCs w:val="30"/>
        </w:rPr>
        <w:t>相比，减少</w:t>
      </w:r>
      <w:r>
        <w:rPr>
          <w:rFonts w:ascii="仿宋" w:hAnsi="仿宋" w:eastAsia="仿宋" w:cs="仿宋"/>
          <w:sz w:val="30"/>
          <w:szCs w:val="30"/>
        </w:rPr>
        <w:t>6.16</w:t>
      </w:r>
      <w:r>
        <w:rPr>
          <w:rFonts w:hint="eastAsia" w:ascii="仿宋" w:hAnsi="仿宋" w:eastAsia="仿宋" w:cs="仿宋"/>
          <w:sz w:val="30"/>
          <w:szCs w:val="30"/>
        </w:rPr>
        <w:t>万元，同比下降</w:t>
      </w:r>
      <w:r>
        <w:rPr>
          <w:rFonts w:ascii="仿宋" w:hAnsi="仿宋" w:eastAsia="仿宋" w:cs="仿宋"/>
          <w:sz w:val="30"/>
          <w:szCs w:val="30"/>
        </w:rPr>
        <w:t>4.9%</w:t>
      </w:r>
      <w:r>
        <w:rPr>
          <w:rFonts w:hint="eastAsia" w:ascii="仿宋" w:hAnsi="仿宋" w:eastAsia="仿宋" w:cs="仿宋"/>
          <w:sz w:val="30"/>
          <w:szCs w:val="30"/>
        </w:rPr>
        <w:t>。主要原因：压缩经费支出。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w:t>
      </w:r>
      <w:r>
        <w:rPr>
          <w:rFonts w:ascii="仿宋" w:hAnsi="仿宋" w:eastAsia="仿宋" w:cs="仿宋"/>
          <w:sz w:val="30"/>
          <w:szCs w:val="30"/>
        </w:rPr>
        <w:t>118.69</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；项目支出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年度财政拨款收、支总计</w:t>
      </w:r>
      <w:r>
        <w:rPr>
          <w:rFonts w:ascii="仿宋" w:hAnsi="仿宋" w:eastAsia="仿宋" w:cs="仿宋"/>
          <w:sz w:val="30"/>
          <w:szCs w:val="30"/>
        </w:rPr>
        <w:t>118.69</w:t>
      </w:r>
      <w:r>
        <w:rPr>
          <w:rFonts w:hint="eastAsia" w:ascii="仿宋" w:hAnsi="仿宋" w:eastAsia="仿宋" w:cs="仿宋"/>
          <w:sz w:val="30"/>
          <w:szCs w:val="30"/>
        </w:rPr>
        <w:t>万元。与</w:t>
      </w:r>
      <w:r>
        <w:rPr>
          <w:rFonts w:ascii="仿宋" w:hAnsi="仿宋" w:eastAsia="仿宋" w:cs="仿宋"/>
          <w:sz w:val="30"/>
          <w:szCs w:val="30"/>
        </w:rPr>
        <w:t xml:space="preserve"> 2016 </w:t>
      </w:r>
      <w:r>
        <w:rPr>
          <w:rFonts w:hint="eastAsia" w:ascii="仿宋" w:hAnsi="仿宋" w:eastAsia="仿宋" w:cs="仿宋"/>
          <w:sz w:val="30"/>
          <w:szCs w:val="30"/>
        </w:rPr>
        <w:t>年相比，财政拨款收、支总计各减少</w:t>
      </w:r>
      <w:r>
        <w:rPr>
          <w:rFonts w:ascii="仿宋" w:hAnsi="仿宋" w:eastAsia="仿宋" w:cs="仿宋"/>
          <w:sz w:val="30"/>
          <w:szCs w:val="30"/>
        </w:rPr>
        <w:t>6.16</w:t>
      </w:r>
      <w:r>
        <w:rPr>
          <w:rFonts w:hint="eastAsia" w:ascii="仿宋" w:hAnsi="仿宋" w:eastAsia="仿宋" w:cs="仿宋"/>
          <w:sz w:val="30"/>
          <w:szCs w:val="30"/>
        </w:rPr>
        <w:t>万元，下降</w:t>
      </w:r>
      <w:r>
        <w:rPr>
          <w:rFonts w:ascii="仿宋" w:hAnsi="仿宋" w:eastAsia="仿宋" w:cs="仿宋"/>
          <w:sz w:val="30"/>
          <w:szCs w:val="30"/>
        </w:rPr>
        <w:t>4.9%</w:t>
      </w:r>
      <w:r>
        <w:rPr>
          <w:rFonts w:hint="eastAsia" w:ascii="仿宋" w:hAnsi="仿宋" w:eastAsia="仿宋" w:cs="仿宋"/>
          <w:sz w:val="30"/>
          <w:szCs w:val="30"/>
        </w:rPr>
        <w:t>。主要原因：压缩经费支出。</w:t>
      </w:r>
    </w:p>
    <w:p>
      <w:pPr>
        <w:widowControl/>
        <w:numPr>
          <w:ilvl w:val="0"/>
          <w:numId w:val="4"/>
        </w:numPr>
        <w:spacing w:line="360" w:lineRule="auto"/>
        <w:jc w:val="left"/>
        <w:rPr>
          <w:rFonts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118.69</w:t>
      </w:r>
      <w:r>
        <w:rPr>
          <w:rFonts w:hint="eastAsia" w:ascii="仿宋" w:hAnsi="仿宋" w:eastAsia="仿宋" w:cs="仿宋"/>
          <w:sz w:val="30"/>
          <w:szCs w:val="30"/>
        </w:rPr>
        <w:t>万元，比上年决算数减少</w:t>
      </w:r>
      <w:r>
        <w:rPr>
          <w:rFonts w:ascii="仿宋" w:hAnsi="仿宋" w:eastAsia="仿宋" w:cs="仿宋"/>
          <w:sz w:val="30"/>
          <w:szCs w:val="30"/>
        </w:rPr>
        <w:t>6.16</w:t>
      </w:r>
      <w:r>
        <w:rPr>
          <w:rFonts w:hint="eastAsia" w:ascii="仿宋" w:hAnsi="仿宋" w:eastAsia="仿宋" w:cs="仿宋"/>
          <w:sz w:val="30"/>
          <w:szCs w:val="30"/>
        </w:rPr>
        <w:t>万元，下降</w:t>
      </w:r>
      <w:r>
        <w:rPr>
          <w:rFonts w:ascii="仿宋" w:hAnsi="仿宋" w:eastAsia="仿宋" w:cs="仿宋"/>
          <w:sz w:val="30"/>
          <w:szCs w:val="30"/>
        </w:rPr>
        <w:t>4.9%</w:t>
      </w:r>
      <w:r>
        <w:rPr>
          <w:rFonts w:hint="eastAsia" w:ascii="仿宋" w:hAnsi="仿宋" w:eastAsia="仿宋" w:cs="仿宋"/>
          <w:sz w:val="30"/>
          <w:szCs w:val="30"/>
        </w:rPr>
        <w:t>，比</w:t>
      </w:r>
      <w:r>
        <w:rPr>
          <w:rFonts w:ascii="仿宋" w:hAnsi="仿宋" w:eastAsia="仿宋" w:cs="仿宋"/>
          <w:sz w:val="30"/>
          <w:szCs w:val="30"/>
        </w:rPr>
        <w:t>2017</w:t>
      </w:r>
      <w:r>
        <w:rPr>
          <w:rFonts w:hint="eastAsia" w:ascii="仿宋" w:hAnsi="仿宋" w:eastAsia="仿宋" w:cs="仿宋"/>
          <w:sz w:val="30"/>
          <w:szCs w:val="30"/>
        </w:rPr>
        <w:t>年度年初预算数增加</w:t>
      </w:r>
      <w:r>
        <w:rPr>
          <w:rFonts w:ascii="仿宋" w:hAnsi="仿宋" w:eastAsia="仿宋" w:cs="仿宋"/>
          <w:sz w:val="30"/>
          <w:szCs w:val="30"/>
        </w:rPr>
        <w:t>20.89</w:t>
      </w:r>
      <w:r>
        <w:rPr>
          <w:rFonts w:hint="eastAsia" w:ascii="仿宋" w:hAnsi="仿宋" w:eastAsia="仿宋" w:cs="仿宋"/>
          <w:sz w:val="30"/>
          <w:szCs w:val="30"/>
        </w:rPr>
        <w:t>万元，完成年初预算的</w:t>
      </w:r>
      <w:r>
        <w:rPr>
          <w:rFonts w:ascii="仿宋" w:hAnsi="仿宋" w:eastAsia="仿宋" w:cs="仿宋"/>
          <w:sz w:val="30"/>
          <w:szCs w:val="30"/>
        </w:rPr>
        <w:t>100%</w:t>
      </w:r>
      <w:r>
        <w:rPr>
          <w:rFonts w:hint="eastAsia" w:ascii="仿宋" w:hAnsi="仿宋" w:eastAsia="仿宋" w:cs="仿宋"/>
          <w:sz w:val="30"/>
          <w:szCs w:val="30"/>
        </w:rPr>
        <w:t>，主要原因是老干部特需经费增加，人员工资调整。</w:t>
      </w:r>
      <w:r>
        <w:rPr>
          <w:rFonts w:ascii="仿宋" w:hAnsi="仿宋" w:eastAsia="仿宋" w:cs="仿宋"/>
          <w:sz w:val="30"/>
          <w:szCs w:val="30"/>
        </w:rPr>
        <w:t xml:space="preserve"> </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118.69</w:t>
      </w:r>
      <w:r>
        <w:rPr>
          <w:rFonts w:hint="eastAsia" w:ascii="仿宋" w:hAnsi="仿宋" w:eastAsia="仿宋" w:cs="仿宋"/>
          <w:sz w:val="30"/>
          <w:szCs w:val="30"/>
        </w:rPr>
        <w:t>万元，主要用于以</w:t>
      </w:r>
      <w:r>
        <w:rPr>
          <w:rFonts w:hint="eastAsia" w:ascii="仿宋" w:hAnsi="仿宋" w:eastAsia="仿宋" w:cs="仿宋"/>
          <w:sz w:val="30"/>
          <w:szCs w:val="30"/>
          <w:highlight w:val="none"/>
        </w:rPr>
        <w:t>下方面：一般公共服务支出（类）</w:t>
      </w:r>
      <w:r>
        <w:rPr>
          <w:rFonts w:ascii="仿宋" w:hAnsi="仿宋" w:eastAsia="仿宋" w:cs="仿宋"/>
          <w:sz w:val="30"/>
          <w:szCs w:val="30"/>
          <w:highlight w:val="none"/>
        </w:rPr>
        <w:t>66.67</w:t>
      </w:r>
      <w:r>
        <w:rPr>
          <w:rFonts w:hint="eastAsia" w:ascii="仿宋" w:hAnsi="仿宋" w:eastAsia="仿宋" w:cs="仿宋"/>
          <w:sz w:val="30"/>
          <w:szCs w:val="30"/>
          <w:highlight w:val="none"/>
        </w:rPr>
        <w:t>万元，占</w:t>
      </w:r>
      <w:r>
        <w:rPr>
          <w:rFonts w:ascii="仿宋" w:hAnsi="仿宋" w:eastAsia="仿宋" w:cs="仿宋"/>
          <w:sz w:val="30"/>
          <w:szCs w:val="30"/>
          <w:highlight w:val="none"/>
        </w:rPr>
        <w:t>56.2%</w:t>
      </w:r>
      <w:r>
        <w:rPr>
          <w:rFonts w:hint="eastAsia" w:ascii="仿宋" w:hAnsi="仿宋" w:eastAsia="仿宋" w:cs="仿宋"/>
          <w:sz w:val="30"/>
          <w:szCs w:val="30"/>
          <w:highlight w:val="none"/>
        </w:rPr>
        <w:t>；社会保障和就业支出（类）</w:t>
      </w:r>
      <w:r>
        <w:rPr>
          <w:rFonts w:ascii="仿宋" w:hAnsi="仿宋" w:eastAsia="仿宋" w:cs="仿宋"/>
          <w:sz w:val="30"/>
          <w:szCs w:val="30"/>
          <w:highlight w:val="none"/>
        </w:rPr>
        <w:t>49.04</w:t>
      </w:r>
      <w:r>
        <w:rPr>
          <w:rFonts w:hint="eastAsia" w:ascii="仿宋" w:hAnsi="仿宋" w:eastAsia="仿宋" w:cs="仿宋"/>
          <w:sz w:val="30"/>
          <w:szCs w:val="30"/>
          <w:highlight w:val="none"/>
        </w:rPr>
        <w:t>万元，占</w:t>
      </w:r>
      <w:r>
        <w:rPr>
          <w:rFonts w:ascii="仿宋" w:hAnsi="仿宋" w:eastAsia="仿宋" w:cs="仿宋"/>
          <w:sz w:val="30"/>
          <w:szCs w:val="30"/>
          <w:highlight w:val="none"/>
        </w:rPr>
        <w:t>41.3%</w:t>
      </w:r>
      <w:r>
        <w:rPr>
          <w:rFonts w:hint="eastAsia" w:ascii="仿宋" w:hAnsi="仿宋" w:eastAsia="仿宋" w:cs="仿宋"/>
          <w:sz w:val="30"/>
          <w:szCs w:val="30"/>
          <w:highlight w:val="none"/>
        </w:rPr>
        <w:t>；住房保障支出（类）</w:t>
      </w:r>
      <w:r>
        <w:rPr>
          <w:rFonts w:ascii="仿宋" w:hAnsi="仿宋" w:eastAsia="仿宋" w:cs="仿宋"/>
          <w:sz w:val="30"/>
          <w:szCs w:val="30"/>
          <w:highlight w:val="none"/>
        </w:rPr>
        <w:t>2.98</w:t>
      </w:r>
      <w:r>
        <w:rPr>
          <w:rFonts w:hint="eastAsia" w:ascii="仿宋" w:hAnsi="仿宋" w:eastAsia="仿宋" w:cs="仿宋"/>
          <w:sz w:val="30"/>
          <w:szCs w:val="30"/>
          <w:highlight w:val="none"/>
        </w:rPr>
        <w:t>万元，占</w:t>
      </w:r>
      <w:r>
        <w:rPr>
          <w:rFonts w:ascii="仿宋" w:hAnsi="仿宋" w:eastAsia="仿宋" w:cs="仿宋"/>
          <w:sz w:val="30"/>
          <w:szCs w:val="30"/>
          <w:highlight w:val="none"/>
        </w:rPr>
        <w:t>2.5%</w:t>
      </w:r>
      <w:r>
        <w:rPr>
          <w:rFonts w:hint="eastAsia" w:ascii="仿宋" w:hAnsi="仿宋" w:eastAsia="仿宋" w:cs="仿宋"/>
          <w:sz w:val="30"/>
          <w:szCs w:val="30"/>
          <w:highlight w:val="none"/>
        </w:rPr>
        <w:t>。</w:t>
      </w:r>
    </w:p>
    <w:p>
      <w:pPr>
        <w:widowControl/>
        <w:spacing w:line="360" w:lineRule="auto"/>
        <w:ind w:firstLine="602" w:firstLineChars="200"/>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（三）一般公共预算财政拨款支出决算具体情况。</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年度一般公共预算财政拨款支出年初预算为</w:t>
      </w:r>
      <w:r>
        <w:rPr>
          <w:rFonts w:ascii="仿宋" w:hAnsi="仿宋" w:eastAsia="仿宋" w:cs="仿宋"/>
          <w:sz w:val="30"/>
          <w:szCs w:val="30"/>
          <w:highlight w:val="none"/>
        </w:rPr>
        <w:t>97.80</w:t>
      </w:r>
      <w:r>
        <w:rPr>
          <w:rFonts w:hint="eastAsia" w:ascii="仿宋" w:hAnsi="仿宋" w:eastAsia="仿宋" w:cs="仿宋"/>
          <w:sz w:val="30"/>
          <w:szCs w:val="30"/>
          <w:highlight w:val="none"/>
        </w:rPr>
        <w:t>万元，支出决算为</w:t>
      </w:r>
      <w:r>
        <w:rPr>
          <w:rFonts w:ascii="仿宋" w:hAnsi="仿宋" w:eastAsia="仿宋" w:cs="仿宋"/>
          <w:sz w:val="30"/>
          <w:szCs w:val="30"/>
          <w:highlight w:val="none"/>
        </w:rPr>
        <w:t>118.69</w:t>
      </w:r>
      <w:r>
        <w:rPr>
          <w:rFonts w:hint="eastAsia" w:ascii="仿宋" w:hAnsi="仿宋" w:eastAsia="仿宋" w:cs="仿宋"/>
          <w:sz w:val="30"/>
          <w:szCs w:val="30"/>
          <w:highlight w:val="none"/>
        </w:rPr>
        <w:t>万元，完成年初预算的</w:t>
      </w:r>
      <w:r>
        <w:rPr>
          <w:rFonts w:ascii="仿宋" w:hAnsi="仿宋" w:eastAsia="仿宋" w:cs="仿宋"/>
          <w:sz w:val="30"/>
          <w:szCs w:val="30"/>
          <w:highlight w:val="none"/>
        </w:rPr>
        <w:t>100%</w:t>
      </w:r>
      <w:r>
        <w:rPr>
          <w:rFonts w:hint="eastAsia" w:ascii="仿宋" w:hAnsi="仿宋" w:eastAsia="仿宋" w:cs="仿宋"/>
          <w:sz w:val="30"/>
          <w:szCs w:val="30"/>
          <w:highlight w:val="none"/>
        </w:rPr>
        <w:t>。其中：</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一般公共服务支出（类）其他共产党事务支出（款）</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、行政运行（项）。年初预算为</w:t>
      </w:r>
      <w:r>
        <w:rPr>
          <w:rFonts w:ascii="仿宋" w:hAnsi="仿宋" w:eastAsia="仿宋" w:cs="仿宋"/>
          <w:sz w:val="30"/>
          <w:szCs w:val="30"/>
          <w:highlight w:val="none"/>
        </w:rPr>
        <w:t>57.88</w:t>
      </w:r>
      <w:r>
        <w:rPr>
          <w:rFonts w:hint="eastAsia" w:ascii="仿宋" w:hAnsi="仿宋" w:eastAsia="仿宋" w:cs="仿宋"/>
          <w:sz w:val="30"/>
          <w:szCs w:val="30"/>
          <w:highlight w:val="none"/>
        </w:rPr>
        <w:t>万元，支出决算为</w:t>
      </w:r>
      <w:r>
        <w:rPr>
          <w:rFonts w:ascii="仿宋" w:hAnsi="仿宋" w:eastAsia="仿宋" w:cs="仿宋"/>
          <w:sz w:val="30"/>
          <w:szCs w:val="30"/>
          <w:highlight w:val="none"/>
        </w:rPr>
        <w:t>66.67</w:t>
      </w:r>
      <w:r>
        <w:rPr>
          <w:rFonts w:hint="eastAsia" w:ascii="仿宋" w:hAnsi="仿宋" w:eastAsia="仿宋" w:cs="仿宋"/>
          <w:sz w:val="30"/>
          <w:szCs w:val="30"/>
          <w:highlight w:val="none"/>
        </w:rPr>
        <w:t>万元，完成年初预算的</w:t>
      </w:r>
      <w:r>
        <w:rPr>
          <w:rFonts w:ascii="仿宋" w:hAnsi="仿宋" w:eastAsia="仿宋" w:cs="仿宋"/>
          <w:sz w:val="30"/>
          <w:szCs w:val="30"/>
          <w:highlight w:val="none"/>
        </w:rPr>
        <w:t>100%</w:t>
      </w:r>
      <w:r>
        <w:rPr>
          <w:rFonts w:hint="eastAsia" w:ascii="仿宋" w:hAnsi="仿宋" w:eastAsia="仿宋" w:cs="仿宋"/>
          <w:sz w:val="30"/>
          <w:szCs w:val="30"/>
          <w:highlight w:val="none"/>
        </w:rPr>
        <w:t>。决算数大于预算数的主要原因是增加老干部特需经费。</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w:t>
      </w:r>
      <w:r>
        <w:rPr>
          <w:rFonts w:ascii="仿宋" w:hAnsi="仿宋" w:eastAsia="仿宋" w:cs="仿宋"/>
          <w:sz w:val="30"/>
          <w:szCs w:val="30"/>
          <w:highlight w:val="none"/>
        </w:rPr>
        <w:t> </w:t>
      </w:r>
      <w:r>
        <w:rPr>
          <w:rFonts w:hint="eastAsia" w:ascii="仿宋" w:hAnsi="仿宋" w:eastAsia="仿宋" w:cs="仿宋"/>
          <w:sz w:val="30"/>
          <w:szCs w:val="30"/>
          <w:highlight w:val="none"/>
        </w:rPr>
        <w:t>社会保障和就业支出（类）行政事业单位离退休（款）未归口管理的行政单位离退休（项）。</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年初预算为</w:t>
      </w:r>
      <w:r>
        <w:rPr>
          <w:rFonts w:ascii="仿宋" w:hAnsi="仿宋" w:eastAsia="仿宋" w:cs="仿宋"/>
          <w:sz w:val="30"/>
          <w:szCs w:val="30"/>
          <w:highlight w:val="none"/>
        </w:rPr>
        <w:t>37.80</w:t>
      </w:r>
      <w:r>
        <w:rPr>
          <w:rFonts w:hint="eastAsia" w:ascii="仿宋" w:hAnsi="仿宋" w:eastAsia="仿宋" w:cs="仿宋"/>
          <w:sz w:val="30"/>
          <w:szCs w:val="30"/>
          <w:highlight w:val="none"/>
        </w:rPr>
        <w:t>万元，支出决算为</w:t>
      </w:r>
      <w:r>
        <w:rPr>
          <w:rFonts w:ascii="仿宋" w:hAnsi="仿宋" w:eastAsia="仿宋" w:cs="仿宋"/>
          <w:sz w:val="30"/>
          <w:szCs w:val="30"/>
          <w:highlight w:val="none"/>
        </w:rPr>
        <w:t>49.05</w:t>
      </w:r>
      <w:r>
        <w:rPr>
          <w:rFonts w:hint="eastAsia" w:ascii="仿宋" w:hAnsi="仿宋" w:eastAsia="仿宋" w:cs="仿宋"/>
          <w:sz w:val="30"/>
          <w:szCs w:val="30"/>
          <w:highlight w:val="none"/>
        </w:rPr>
        <w:t>万元，完成年初预算的</w:t>
      </w:r>
      <w:r>
        <w:rPr>
          <w:rFonts w:ascii="仿宋" w:hAnsi="仿宋" w:eastAsia="仿宋" w:cs="仿宋"/>
          <w:sz w:val="30"/>
          <w:szCs w:val="30"/>
          <w:highlight w:val="none"/>
        </w:rPr>
        <w:t>100%</w:t>
      </w:r>
      <w:r>
        <w:rPr>
          <w:rFonts w:hint="eastAsia" w:ascii="仿宋" w:hAnsi="仿宋" w:eastAsia="仿宋" w:cs="仿宋"/>
          <w:sz w:val="30"/>
          <w:szCs w:val="30"/>
          <w:highlight w:val="none"/>
        </w:rPr>
        <w:t>。决算数大于预算数的主要原因是退休人员调整工资。</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、住房保障支出（类）住房改革支出（款）住房公积金（项）</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年初预算为</w:t>
      </w:r>
      <w:r>
        <w:rPr>
          <w:rFonts w:ascii="仿宋" w:hAnsi="仿宋" w:eastAsia="仿宋" w:cs="仿宋"/>
          <w:sz w:val="30"/>
          <w:szCs w:val="30"/>
          <w:highlight w:val="none"/>
        </w:rPr>
        <w:t>2.12</w:t>
      </w:r>
      <w:r>
        <w:rPr>
          <w:rFonts w:hint="eastAsia" w:ascii="仿宋" w:hAnsi="仿宋" w:eastAsia="仿宋" w:cs="仿宋"/>
          <w:sz w:val="30"/>
          <w:szCs w:val="30"/>
          <w:highlight w:val="none"/>
        </w:rPr>
        <w:t>万元，支出决算为</w:t>
      </w:r>
      <w:r>
        <w:rPr>
          <w:rFonts w:ascii="仿宋" w:hAnsi="仿宋" w:eastAsia="仿宋" w:cs="仿宋"/>
          <w:sz w:val="30"/>
          <w:szCs w:val="30"/>
          <w:highlight w:val="none"/>
        </w:rPr>
        <w:t>2.98</w:t>
      </w:r>
      <w:r>
        <w:rPr>
          <w:rFonts w:hint="eastAsia" w:ascii="仿宋" w:hAnsi="仿宋" w:eastAsia="仿宋" w:cs="仿宋"/>
          <w:sz w:val="30"/>
          <w:szCs w:val="30"/>
          <w:highlight w:val="none"/>
        </w:rPr>
        <w:t>万元，完成年初预算的</w:t>
      </w:r>
      <w:r>
        <w:rPr>
          <w:rFonts w:ascii="仿宋" w:hAnsi="仿宋" w:eastAsia="仿宋" w:cs="仿宋"/>
          <w:sz w:val="30"/>
          <w:szCs w:val="30"/>
          <w:highlight w:val="none"/>
        </w:rPr>
        <w:t>100%</w:t>
      </w:r>
      <w:r>
        <w:rPr>
          <w:rFonts w:hint="eastAsia" w:ascii="仿宋" w:hAnsi="仿宋" w:eastAsia="仿宋" w:cs="仿宋"/>
          <w:sz w:val="30"/>
          <w:szCs w:val="30"/>
          <w:highlight w:val="none"/>
        </w:rPr>
        <w:t>。决算数大于预算数的主要原因是提高了住房公积金的计提比例。</w:t>
      </w:r>
    </w:p>
    <w:p>
      <w:pPr>
        <w:widowControl/>
        <w:spacing w:line="360" w:lineRule="auto"/>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六、一般公共预算财政拨款基本支出决算情况说明</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年度一般公共预算财政拨款基本支出</w:t>
      </w:r>
      <w:r>
        <w:rPr>
          <w:rFonts w:ascii="仿宋" w:hAnsi="仿宋" w:eastAsia="仿宋" w:cs="仿宋"/>
          <w:sz w:val="30"/>
          <w:szCs w:val="30"/>
          <w:highlight w:val="none"/>
        </w:rPr>
        <w:t>118.69</w:t>
      </w:r>
      <w:r>
        <w:rPr>
          <w:rFonts w:hint="eastAsia" w:ascii="仿宋" w:hAnsi="仿宋" w:eastAsia="仿宋" w:cs="仿宋"/>
          <w:sz w:val="30"/>
          <w:szCs w:val="30"/>
          <w:highlight w:val="none"/>
        </w:rPr>
        <w:t>万元，其中：</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人员经费</w:t>
      </w:r>
      <w:r>
        <w:rPr>
          <w:rFonts w:ascii="仿宋" w:hAnsi="仿宋" w:eastAsia="仿宋" w:cs="仿宋"/>
          <w:sz w:val="30"/>
          <w:szCs w:val="30"/>
          <w:highlight w:val="none"/>
        </w:rPr>
        <w:t>101.75</w:t>
      </w:r>
      <w:r>
        <w:rPr>
          <w:rFonts w:hint="eastAsia" w:ascii="仿宋" w:hAnsi="仿宋" w:eastAsia="仿宋" w:cs="仿宋"/>
          <w:sz w:val="30"/>
          <w:szCs w:val="30"/>
          <w:highlight w:val="none"/>
        </w:rPr>
        <w:t>万元，主要包括：基本工资、津贴补贴、奖金、其他社会保障缴费、伙食补助费、机关事业单位基本养老保险缴费、离休费、退休费、抚恤金、生活补助、救济费、奖励金、住房公积金、提租补贴、采暖补贴、其他对个人和家庭的补助支出；</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公用经费</w:t>
      </w:r>
      <w:r>
        <w:rPr>
          <w:rFonts w:ascii="仿宋" w:hAnsi="仿宋" w:eastAsia="仿宋" w:cs="仿宋"/>
          <w:sz w:val="30"/>
          <w:szCs w:val="30"/>
          <w:highlight w:val="none"/>
        </w:rPr>
        <w:t>16.94</w:t>
      </w:r>
      <w:r>
        <w:rPr>
          <w:rFonts w:hint="eastAsia" w:ascii="仿宋" w:hAnsi="仿宋" w:eastAsia="仿宋" w:cs="仿宋"/>
          <w:sz w:val="30"/>
          <w:szCs w:val="30"/>
          <w:highlight w:val="none"/>
        </w:rPr>
        <w:t>万元，主要包括：办公费、印刷费、手续费、水费、邮电费、取暖费、差旅费、维修</w:t>
      </w:r>
      <w:r>
        <w:rPr>
          <w:rFonts w:ascii="仿宋" w:hAnsi="仿宋" w:eastAsia="仿宋" w:cs="仿宋"/>
          <w:sz w:val="30"/>
          <w:szCs w:val="30"/>
          <w:highlight w:val="none"/>
        </w:rPr>
        <w:t>(</w:t>
      </w:r>
      <w:r>
        <w:rPr>
          <w:rFonts w:hint="eastAsia" w:ascii="仿宋" w:hAnsi="仿宋" w:eastAsia="仿宋" w:cs="仿宋"/>
          <w:sz w:val="30"/>
          <w:szCs w:val="30"/>
          <w:highlight w:val="none"/>
        </w:rPr>
        <w:t>护</w:t>
      </w:r>
      <w:r>
        <w:rPr>
          <w:rFonts w:ascii="仿宋" w:hAnsi="仿宋" w:eastAsia="仿宋" w:cs="仿宋"/>
          <w:sz w:val="30"/>
          <w:szCs w:val="30"/>
          <w:highlight w:val="none"/>
        </w:rPr>
        <w:t>)</w:t>
      </w:r>
      <w:r>
        <w:rPr>
          <w:rFonts w:hint="eastAsia" w:ascii="仿宋" w:hAnsi="仿宋" w:eastAsia="仿宋" w:cs="仿宋"/>
          <w:sz w:val="30"/>
          <w:szCs w:val="30"/>
          <w:highlight w:val="none"/>
        </w:rPr>
        <w:t>费、会议费、培训费、专用材料费、专用燃料费、劳务费、工会经费、福利费、其他交通费用、税金及附加费用、其他商品和服务支出、办公设备购置。</w:t>
      </w:r>
    </w:p>
    <w:p>
      <w:pPr>
        <w:widowControl/>
        <w:spacing w:line="360" w:lineRule="auto"/>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（一）“三公”经费财政拨款支出决算总体情况说明</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年度“三公”经费财政拨款支出预算为</w:t>
      </w:r>
      <w:r>
        <w:rPr>
          <w:rFonts w:ascii="仿宋" w:hAnsi="仿宋" w:eastAsia="仿宋" w:cs="仿宋"/>
          <w:sz w:val="30"/>
          <w:szCs w:val="30"/>
          <w:highlight w:val="none"/>
        </w:rPr>
        <w:t>1.61</w:t>
      </w:r>
      <w:r>
        <w:rPr>
          <w:rFonts w:hint="eastAsia" w:ascii="仿宋" w:hAnsi="仿宋" w:eastAsia="仿宋" w:cs="仿宋"/>
          <w:sz w:val="30"/>
          <w:szCs w:val="30"/>
          <w:highlight w:val="none"/>
        </w:rPr>
        <w:t>万元，支出决算为</w:t>
      </w:r>
      <w:r>
        <w:rPr>
          <w:rFonts w:ascii="仿宋" w:hAnsi="仿宋" w:eastAsia="仿宋" w:cs="仿宋"/>
          <w:sz w:val="30"/>
          <w:szCs w:val="30"/>
          <w:highlight w:val="none"/>
        </w:rPr>
        <w:t>1.61</w:t>
      </w:r>
      <w:r>
        <w:rPr>
          <w:rFonts w:hint="eastAsia" w:ascii="仿宋" w:hAnsi="仿宋" w:eastAsia="仿宋" w:cs="仿宋"/>
          <w:sz w:val="30"/>
          <w:szCs w:val="30"/>
          <w:highlight w:val="none"/>
        </w:rPr>
        <w:t>万元，完成预算的</w:t>
      </w:r>
      <w:r>
        <w:rPr>
          <w:rFonts w:ascii="仿宋" w:hAnsi="仿宋" w:eastAsia="仿宋" w:cs="仿宋"/>
          <w:sz w:val="30"/>
          <w:szCs w:val="30"/>
          <w:highlight w:val="none"/>
        </w:rPr>
        <w:t>100%</w:t>
      </w:r>
      <w:r>
        <w:rPr>
          <w:rFonts w:hint="eastAsia" w:ascii="仿宋" w:hAnsi="仿宋" w:eastAsia="仿宋" w:cs="仿宋"/>
          <w:sz w:val="30"/>
          <w:szCs w:val="30"/>
          <w:highlight w:val="none"/>
        </w:rPr>
        <w:t>，</w:t>
      </w:r>
      <w:r>
        <w:rPr>
          <w:rFonts w:ascii="仿宋" w:hAnsi="仿宋" w:eastAsia="仿宋" w:cs="仿宋"/>
          <w:sz w:val="30"/>
          <w:szCs w:val="30"/>
          <w:highlight w:val="none"/>
        </w:rPr>
        <w:t>2017</w:t>
      </w:r>
      <w:r>
        <w:rPr>
          <w:rFonts w:hint="eastAsia" w:ascii="仿宋" w:hAnsi="仿宋" w:eastAsia="仿宋" w:cs="仿宋"/>
          <w:sz w:val="30"/>
          <w:szCs w:val="30"/>
          <w:highlight w:val="none"/>
        </w:rPr>
        <w:t>年度“三公”经费支出决算数大于预算数的主要原因：无。</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其中：因公出国（境）费支出决算为</w:t>
      </w:r>
      <w:r>
        <w:rPr>
          <w:rFonts w:ascii="仿宋" w:hAnsi="仿宋" w:eastAsia="仿宋" w:cs="仿宋"/>
          <w:sz w:val="30"/>
          <w:szCs w:val="30"/>
          <w:highlight w:val="none"/>
        </w:rPr>
        <w:t xml:space="preserve"> 0</w:t>
      </w:r>
      <w:r>
        <w:rPr>
          <w:rFonts w:hint="eastAsia" w:ascii="仿宋" w:hAnsi="仿宋" w:eastAsia="仿宋" w:cs="仿宋"/>
          <w:sz w:val="30"/>
          <w:szCs w:val="30"/>
          <w:highlight w:val="none"/>
        </w:rPr>
        <w:t>万元，完成预算的</w:t>
      </w:r>
      <w:r>
        <w:rPr>
          <w:rFonts w:ascii="仿宋" w:hAnsi="仿宋" w:eastAsia="仿宋" w:cs="仿宋"/>
          <w:sz w:val="30"/>
          <w:szCs w:val="30"/>
          <w:highlight w:val="none"/>
        </w:rPr>
        <w:t xml:space="preserve"> 0%</w:t>
      </w:r>
      <w:r>
        <w:rPr>
          <w:rFonts w:hint="eastAsia" w:ascii="仿宋" w:hAnsi="仿宋" w:eastAsia="仿宋" w:cs="仿宋"/>
          <w:sz w:val="30"/>
          <w:szCs w:val="30"/>
          <w:highlight w:val="none"/>
        </w:rPr>
        <w:t>，因公出国（境）费支出决算数小于预算数的主要原因：无；公务用车购置及运行费支出决算为</w:t>
      </w:r>
      <w:r>
        <w:rPr>
          <w:rFonts w:ascii="仿宋" w:hAnsi="仿宋" w:eastAsia="仿宋" w:cs="仿宋"/>
          <w:sz w:val="30"/>
          <w:szCs w:val="30"/>
          <w:highlight w:val="none"/>
        </w:rPr>
        <w:t>1.61</w:t>
      </w:r>
      <w:r>
        <w:rPr>
          <w:rFonts w:hint="eastAsia" w:ascii="仿宋" w:hAnsi="仿宋" w:eastAsia="仿宋" w:cs="仿宋"/>
          <w:sz w:val="30"/>
          <w:szCs w:val="30"/>
          <w:highlight w:val="none"/>
        </w:rPr>
        <w:t>万元，完成预算的</w:t>
      </w:r>
      <w:r>
        <w:rPr>
          <w:rFonts w:ascii="仿宋" w:hAnsi="仿宋" w:eastAsia="仿宋" w:cs="仿宋"/>
          <w:sz w:val="30"/>
          <w:szCs w:val="30"/>
          <w:highlight w:val="none"/>
        </w:rPr>
        <w:t>100%</w:t>
      </w:r>
      <w:r>
        <w:rPr>
          <w:rFonts w:hint="eastAsia" w:ascii="仿宋" w:hAnsi="仿宋" w:eastAsia="仿宋" w:cs="仿宋"/>
          <w:sz w:val="30"/>
          <w:szCs w:val="30"/>
          <w:highlight w:val="none"/>
        </w:rPr>
        <w:t>，公务用车购置及运行费支出决算数大于预算数的主要原因老干部活动增加：；公务接待费支出决算为</w:t>
      </w:r>
      <w:r>
        <w:rPr>
          <w:rFonts w:ascii="仿宋" w:hAnsi="仿宋" w:eastAsia="仿宋" w:cs="仿宋"/>
          <w:sz w:val="30"/>
          <w:szCs w:val="30"/>
          <w:highlight w:val="none"/>
        </w:rPr>
        <w:t>0</w:t>
      </w:r>
      <w:r>
        <w:rPr>
          <w:rFonts w:hint="eastAsia" w:ascii="仿宋" w:hAnsi="仿宋" w:eastAsia="仿宋" w:cs="仿宋"/>
          <w:sz w:val="30"/>
          <w:szCs w:val="30"/>
          <w:highlight w:val="none"/>
        </w:rPr>
        <w:t>万元，完成预算的</w:t>
      </w:r>
      <w:r>
        <w:rPr>
          <w:rFonts w:ascii="仿宋" w:hAnsi="仿宋" w:eastAsia="仿宋" w:cs="仿宋"/>
          <w:sz w:val="30"/>
          <w:szCs w:val="30"/>
          <w:highlight w:val="none"/>
        </w:rPr>
        <w:t>0%</w:t>
      </w:r>
      <w:r>
        <w:rPr>
          <w:rFonts w:hint="eastAsia" w:ascii="仿宋" w:hAnsi="仿宋" w:eastAsia="仿宋" w:cs="仿宋"/>
          <w:sz w:val="30"/>
          <w:szCs w:val="30"/>
          <w:highlight w:val="none"/>
        </w:rPr>
        <w:t>，公务接待费支出决算数小于预算数的主要原因：无。</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年度“三公”经费财政拨款支出决算数比</w:t>
      </w:r>
      <w:r>
        <w:rPr>
          <w:rFonts w:ascii="仿宋" w:hAnsi="仿宋" w:eastAsia="仿宋" w:cs="仿宋"/>
          <w:sz w:val="30"/>
          <w:szCs w:val="30"/>
          <w:highlight w:val="none"/>
        </w:rPr>
        <w:t>2016</w:t>
      </w:r>
      <w:r>
        <w:rPr>
          <w:rFonts w:hint="eastAsia" w:ascii="仿宋" w:hAnsi="仿宋" w:eastAsia="仿宋" w:cs="仿宋"/>
          <w:sz w:val="30"/>
          <w:szCs w:val="30"/>
          <w:highlight w:val="none"/>
        </w:rPr>
        <w:t>年增加</w:t>
      </w:r>
      <w:r>
        <w:rPr>
          <w:rFonts w:ascii="仿宋" w:hAnsi="仿宋" w:eastAsia="仿宋" w:cs="仿宋"/>
          <w:sz w:val="30"/>
          <w:szCs w:val="30"/>
          <w:highlight w:val="none"/>
        </w:rPr>
        <w:t>0.16</w:t>
      </w:r>
      <w:r>
        <w:rPr>
          <w:rFonts w:hint="eastAsia" w:ascii="仿宋" w:hAnsi="仿宋" w:eastAsia="仿宋" w:cs="仿宋"/>
          <w:sz w:val="30"/>
          <w:szCs w:val="30"/>
          <w:highlight w:val="none"/>
        </w:rPr>
        <w:t>万元，增长</w:t>
      </w:r>
      <w:r>
        <w:rPr>
          <w:rFonts w:ascii="仿宋" w:hAnsi="仿宋" w:eastAsia="仿宋" w:cs="仿宋"/>
          <w:sz w:val="30"/>
          <w:szCs w:val="30"/>
          <w:highlight w:val="none"/>
        </w:rPr>
        <w:t>11%</w:t>
      </w:r>
      <w:r>
        <w:rPr>
          <w:rFonts w:hint="eastAsia" w:ascii="仿宋" w:hAnsi="仿宋" w:eastAsia="仿宋" w:cs="仿宋"/>
          <w:sz w:val="30"/>
          <w:szCs w:val="30"/>
          <w:highlight w:val="none"/>
        </w:rPr>
        <w:t>，其中：因公出国（境）费支出决算增加（减少）</w:t>
      </w:r>
      <w:r>
        <w:rPr>
          <w:rFonts w:ascii="仿宋" w:hAnsi="仿宋" w:eastAsia="仿宋" w:cs="仿宋"/>
          <w:sz w:val="30"/>
          <w:szCs w:val="30"/>
          <w:highlight w:val="none"/>
        </w:rPr>
        <w:t>0</w:t>
      </w:r>
      <w:r>
        <w:rPr>
          <w:rFonts w:hint="eastAsia" w:ascii="仿宋" w:hAnsi="仿宋" w:eastAsia="仿宋" w:cs="仿宋"/>
          <w:sz w:val="30"/>
          <w:szCs w:val="30"/>
          <w:highlight w:val="none"/>
        </w:rPr>
        <w:t>万元，增长（下降）</w:t>
      </w:r>
      <w:r>
        <w:rPr>
          <w:rFonts w:ascii="仿宋" w:hAnsi="仿宋" w:eastAsia="仿宋" w:cs="仿宋"/>
          <w:sz w:val="30"/>
          <w:szCs w:val="30"/>
          <w:highlight w:val="none"/>
        </w:rPr>
        <w:t>0 %</w:t>
      </w:r>
      <w:r>
        <w:rPr>
          <w:rFonts w:hint="eastAsia" w:ascii="仿宋" w:hAnsi="仿宋" w:eastAsia="仿宋" w:cs="仿宋"/>
          <w:sz w:val="30"/>
          <w:szCs w:val="30"/>
          <w:highlight w:val="none"/>
        </w:rPr>
        <w:t>，原因为：无；公务用车购置及运行费支出决算增加</w:t>
      </w:r>
      <w:r>
        <w:rPr>
          <w:rFonts w:ascii="仿宋" w:hAnsi="仿宋" w:eastAsia="仿宋" w:cs="仿宋"/>
          <w:sz w:val="30"/>
          <w:szCs w:val="30"/>
          <w:highlight w:val="none"/>
        </w:rPr>
        <w:t>0.16</w:t>
      </w:r>
      <w:r>
        <w:rPr>
          <w:rFonts w:hint="eastAsia" w:ascii="仿宋" w:hAnsi="仿宋" w:eastAsia="仿宋" w:cs="仿宋"/>
          <w:sz w:val="30"/>
          <w:szCs w:val="30"/>
          <w:highlight w:val="none"/>
        </w:rPr>
        <w:t>万元，增长</w:t>
      </w:r>
      <w:r>
        <w:rPr>
          <w:rFonts w:ascii="仿宋" w:hAnsi="仿宋" w:eastAsia="仿宋" w:cs="仿宋"/>
          <w:sz w:val="30"/>
          <w:szCs w:val="30"/>
          <w:highlight w:val="none"/>
        </w:rPr>
        <w:t>11%</w:t>
      </w:r>
      <w:r>
        <w:rPr>
          <w:rFonts w:hint="eastAsia" w:ascii="仿宋" w:hAnsi="仿宋" w:eastAsia="仿宋" w:cs="仿宋"/>
          <w:sz w:val="30"/>
          <w:szCs w:val="30"/>
          <w:highlight w:val="none"/>
        </w:rPr>
        <w:t>，原因为老干部活动增加：；公务接待费支出决算增加（减少）</w:t>
      </w:r>
      <w:r>
        <w:rPr>
          <w:rFonts w:ascii="仿宋" w:hAnsi="仿宋" w:eastAsia="仿宋" w:cs="仿宋"/>
          <w:sz w:val="30"/>
          <w:szCs w:val="30"/>
          <w:highlight w:val="none"/>
        </w:rPr>
        <w:t>0</w:t>
      </w:r>
      <w:r>
        <w:rPr>
          <w:rFonts w:hint="eastAsia" w:ascii="仿宋" w:hAnsi="仿宋" w:eastAsia="仿宋" w:cs="仿宋"/>
          <w:sz w:val="30"/>
          <w:szCs w:val="30"/>
          <w:highlight w:val="none"/>
        </w:rPr>
        <w:t>万元，增长（下降）</w:t>
      </w:r>
      <w:r>
        <w:rPr>
          <w:rFonts w:ascii="仿宋" w:hAnsi="仿宋" w:eastAsia="仿宋" w:cs="仿宋"/>
          <w:sz w:val="30"/>
          <w:szCs w:val="30"/>
          <w:highlight w:val="none"/>
        </w:rPr>
        <w:t>0%</w:t>
      </w:r>
      <w:r>
        <w:rPr>
          <w:rFonts w:hint="eastAsia" w:ascii="仿宋" w:hAnsi="仿宋" w:eastAsia="仿宋" w:cs="仿宋"/>
          <w:sz w:val="30"/>
          <w:szCs w:val="30"/>
          <w:highlight w:val="none"/>
        </w:rPr>
        <w:t>，原因为：无。</w:t>
      </w:r>
    </w:p>
    <w:p>
      <w:pPr>
        <w:widowControl/>
        <w:spacing w:line="360" w:lineRule="auto"/>
        <w:ind w:firstLine="602" w:firstLineChars="200"/>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（二）“三公”经费财政拨款支出决算具体情况说明。</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年度“三公”经费财政拨款支出决算中，因公出国（境）费支出决算</w:t>
      </w:r>
      <w:r>
        <w:rPr>
          <w:rFonts w:ascii="仿宋" w:hAnsi="仿宋" w:eastAsia="仿宋" w:cs="仿宋"/>
          <w:sz w:val="30"/>
          <w:szCs w:val="30"/>
          <w:highlight w:val="none"/>
        </w:rPr>
        <w:t>0</w:t>
      </w:r>
      <w:r>
        <w:rPr>
          <w:rFonts w:hint="eastAsia" w:ascii="仿宋" w:hAnsi="仿宋" w:eastAsia="仿宋" w:cs="仿宋"/>
          <w:sz w:val="30"/>
          <w:szCs w:val="30"/>
          <w:highlight w:val="none"/>
        </w:rPr>
        <w:t>万元，占</w:t>
      </w:r>
      <w:r>
        <w:rPr>
          <w:rFonts w:ascii="仿宋" w:hAnsi="仿宋" w:eastAsia="仿宋" w:cs="仿宋"/>
          <w:sz w:val="30"/>
          <w:szCs w:val="30"/>
          <w:highlight w:val="none"/>
        </w:rPr>
        <w:t>0%</w:t>
      </w:r>
      <w:r>
        <w:rPr>
          <w:rFonts w:hint="eastAsia" w:ascii="仿宋" w:hAnsi="仿宋" w:eastAsia="仿宋" w:cs="仿宋"/>
          <w:sz w:val="30"/>
          <w:szCs w:val="30"/>
          <w:highlight w:val="none"/>
        </w:rPr>
        <w:t>；公务用车购置及运行费支出决算</w:t>
      </w:r>
      <w:r>
        <w:rPr>
          <w:rFonts w:ascii="仿宋" w:hAnsi="仿宋" w:eastAsia="仿宋" w:cs="仿宋"/>
          <w:sz w:val="30"/>
          <w:szCs w:val="30"/>
          <w:highlight w:val="none"/>
        </w:rPr>
        <w:t>1.61</w:t>
      </w:r>
      <w:r>
        <w:rPr>
          <w:rFonts w:hint="eastAsia" w:ascii="仿宋" w:hAnsi="仿宋" w:eastAsia="仿宋" w:cs="仿宋"/>
          <w:sz w:val="30"/>
          <w:szCs w:val="30"/>
          <w:highlight w:val="none"/>
        </w:rPr>
        <w:t>万元，占</w:t>
      </w:r>
      <w:r>
        <w:rPr>
          <w:rFonts w:ascii="仿宋" w:hAnsi="仿宋" w:eastAsia="仿宋" w:cs="仿宋"/>
          <w:sz w:val="30"/>
          <w:szCs w:val="30"/>
          <w:highlight w:val="none"/>
        </w:rPr>
        <w:t>100%</w:t>
      </w:r>
      <w:r>
        <w:rPr>
          <w:rFonts w:hint="eastAsia" w:ascii="仿宋" w:hAnsi="仿宋" w:eastAsia="仿宋" w:cs="仿宋"/>
          <w:sz w:val="30"/>
          <w:szCs w:val="30"/>
          <w:highlight w:val="none"/>
        </w:rPr>
        <w:t>；公务接待费支出决算</w:t>
      </w:r>
      <w:r>
        <w:rPr>
          <w:rFonts w:ascii="仿宋" w:hAnsi="仿宋" w:eastAsia="仿宋" w:cs="仿宋"/>
          <w:sz w:val="30"/>
          <w:szCs w:val="30"/>
          <w:highlight w:val="none"/>
        </w:rPr>
        <w:t>0</w:t>
      </w:r>
      <w:r>
        <w:rPr>
          <w:rFonts w:hint="eastAsia" w:ascii="仿宋" w:hAnsi="仿宋" w:eastAsia="仿宋" w:cs="仿宋"/>
          <w:sz w:val="30"/>
          <w:szCs w:val="30"/>
          <w:highlight w:val="none"/>
        </w:rPr>
        <w:t>万元，占</w:t>
      </w:r>
      <w:r>
        <w:rPr>
          <w:rFonts w:ascii="仿宋" w:hAnsi="仿宋" w:eastAsia="仿宋" w:cs="仿宋"/>
          <w:sz w:val="30"/>
          <w:szCs w:val="30"/>
          <w:highlight w:val="none"/>
        </w:rPr>
        <w:t>0%</w:t>
      </w:r>
      <w:r>
        <w:rPr>
          <w:rFonts w:hint="eastAsia" w:ascii="仿宋" w:hAnsi="仿宋" w:eastAsia="仿宋" w:cs="仿宋"/>
          <w:sz w:val="30"/>
          <w:szCs w:val="30"/>
          <w:highlight w:val="none"/>
        </w:rPr>
        <w:t>。</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因公出国（境）费支出</w:t>
      </w:r>
      <w:r>
        <w:rPr>
          <w:rFonts w:ascii="仿宋" w:hAnsi="仿宋" w:eastAsia="仿宋" w:cs="仿宋"/>
          <w:sz w:val="30"/>
          <w:szCs w:val="30"/>
          <w:highlight w:val="none"/>
        </w:rPr>
        <w:t>0</w:t>
      </w:r>
      <w:r>
        <w:rPr>
          <w:rFonts w:hint="eastAsia" w:ascii="仿宋" w:hAnsi="仿宋" w:eastAsia="仿宋" w:cs="仿宋"/>
          <w:sz w:val="30"/>
          <w:szCs w:val="30"/>
          <w:highlight w:val="none"/>
        </w:rPr>
        <w:t>万元。全年安排因公出国（境）团组</w:t>
      </w:r>
      <w:r>
        <w:rPr>
          <w:rFonts w:ascii="仿宋" w:hAnsi="仿宋" w:eastAsia="仿宋" w:cs="仿宋"/>
          <w:sz w:val="30"/>
          <w:szCs w:val="30"/>
          <w:highlight w:val="none"/>
        </w:rPr>
        <w:t>0</w:t>
      </w:r>
      <w:r>
        <w:rPr>
          <w:rFonts w:hint="eastAsia" w:ascii="仿宋" w:hAnsi="仿宋" w:eastAsia="仿宋" w:cs="仿宋"/>
          <w:sz w:val="30"/>
          <w:szCs w:val="30"/>
          <w:highlight w:val="none"/>
        </w:rPr>
        <w:t>个，累计</w:t>
      </w:r>
      <w:r>
        <w:rPr>
          <w:rFonts w:ascii="仿宋" w:hAnsi="仿宋" w:eastAsia="仿宋" w:cs="仿宋"/>
          <w:sz w:val="30"/>
          <w:szCs w:val="30"/>
          <w:highlight w:val="none"/>
        </w:rPr>
        <w:t>0</w:t>
      </w:r>
      <w:r>
        <w:rPr>
          <w:rFonts w:hint="eastAsia" w:ascii="仿宋" w:hAnsi="仿宋" w:eastAsia="仿宋" w:cs="仿宋"/>
          <w:sz w:val="30"/>
          <w:szCs w:val="30"/>
          <w:highlight w:val="none"/>
        </w:rPr>
        <w:t>人次。</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公务用车购置及运行费支出</w:t>
      </w:r>
      <w:r>
        <w:rPr>
          <w:rFonts w:ascii="仿宋" w:hAnsi="仿宋" w:eastAsia="仿宋" w:cs="仿宋"/>
          <w:sz w:val="30"/>
          <w:szCs w:val="30"/>
          <w:highlight w:val="none"/>
        </w:rPr>
        <w:t>1.61</w:t>
      </w:r>
      <w:r>
        <w:rPr>
          <w:rFonts w:hint="eastAsia" w:ascii="仿宋" w:hAnsi="仿宋" w:eastAsia="仿宋" w:cs="仿宋"/>
          <w:sz w:val="30"/>
          <w:szCs w:val="30"/>
          <w:highlight w:val="none"/>
        </w:rPr>
        <w:t>万元。其中：公务用车购置费支出为</w:t>
      </w:r>
      <w:r>
        <w:rPr>
          <w:rFonts w:ascii="仿宋" w:hAnsi="仿宋" w:eastAsia="仿宋" w:cs="仿宋"/>
          <w:sz w:val="30"/>
          <w:szCs w:val="30"/>
          <w:highlight w:val="none"/>
        </w:rPr>
        <w:t>1.61</w:t>
      </w:r>
      <w:r>
        <w:rPr>
          <w:rFonts w:hint="eastAsia" w:ascii="仿宋" w:hAnsi="仿宋" w:eastAsia="仿宋" w:cs="仿宋"/>
          <w:sz w:val="30"/>
          <w:szCs w:val="30"/>
          <w:highlight w:val="none"/>
        </w:rPr>
        <w:t>万元，公务用车购置数</w:t>
      </w:r>
      <w:r>
        <w:rPr>
          <w:rFonts w:ascii="仿宋" w:hAnsi="仿宋" w:eastAsia="仿宋" w:cs="仿宋"/>
          <w:sz w:val="30"/>
          <w:szCs w:val="30"/>
          <w:highlight w:val="none"/>
        </w:rPr>
        <w:t>1</w:t>
      </w:r>
      <w:r>
        <w:rPr>
          <w:rFonts w:hint="eastAsia" w:ascii="仿宋" w:hAnsi="仿宋" w:eastAsia="仿宋" w:cs="仿宋"/>
          <w:sz w:val="30"/>
          <w:szCs w:val="30"/>
          <w:highlight w:val="none"/>
        </w:rPr>
        <w:t>台；公务用车运行维护费</w:t>
      </w:r>
      <w:r>
        <w:rPr>
          <w:rFonts w:ascii="仿宋" w:hAnsi="仿宋" w:eastAsia="仿宋" w:cs="仿宋"/>
          <w:sz w:val="30"/>
          <w:szCs w:val="30"/>
          <w:highlight w:val="none"/>
        </w:rPr>
        <w:t>1.61</w:t>
      </w:r>
      <w:r>
        <w:rPr>
          <w:rFonts w:hint="eastAsia" w:ascii="仿宋" w:hAnsi="仿宋" w:eastAsia="仿宋" w:cs="仿宋"/>
          <w:sz w:val="30"/>
          <w:szCs w:val="30"/>
          <w:highlight w:val="none"/>
        </w:rPr>
        <w:t>万元，公务用车保有量</w:t>
      </w:r>
      <w:r>
        <w:rPr>
          <w:rFonts w:ascii="仿宋" w:hAnsi="仿宋" w:eastAsia="仿宋" w:cs="仿宋"/>
          <w:sz w:val="30"/>
          <w:szCs w:val="30"/>
          <w:highlight w:val="none"/>
        </w:rPr>
        <w:t>1</w:t>
      </w:r>
      <w:r>
        <w:rPr>
          <w:rFonts w:hint="eastAsia" w:ascii="仿宋" w:hAnsi="仿宋" w:eastAsia="仿宋" w:cs="仿宋"/>
          <w:sz w:val="30"/>
          <w:szCs w:val="30"/>
          <w:highlight w:val="none"/>
        </w:rPr>
        <w:t>台。</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公务接待费支出</w:t>
      </w:r>
      <w:r>
        <w:rPr>
          <w:rFonts w:ascii="仿宋" w:hAnsi="仿宋" w:eastAsia="仿宋" w:cs="仿宋"/>
          <w:sz w:val="30"/>
          <w:szCs w:val="30"/>
          <w:highlight w:val="none"/>
        </w:rPr>
        <w:t>0</w:t>
      </w:r>
      <w:r>
        <w:rPr>
          <w:rFonts w:hint="eastAsia" w:ascii="仿宋" w:hAnsi="仿宋" w:eastAsia="仿宋" w:cs="仿宋"/>
          <w:sz w:val="30"/>
          <w:szCs w:val="30"/>
          <w:highlight w:val="none"/>
        </w:rPr>
        <w:t>万元。其中：国内公务接待费</w:t>
      </w:r>
      <w:r>
        <w:rPr>
          <w:rFonts w:ascii="仿宋" w:hAnsi="仿宋" w:eastAsia="仿宋" w:cs="仿宋"/>
          <w:sz w:val="30"/>
          <w:szCs w:val="30"/>
          <w:highlight w:val="none"/>
        </w:rPr>
        <w:t>0</w:t>
      </w:r>
      <w:r>
        <w:rPr>
          <w:rFonts w:hint="eastAsia" w:ascii="仿宋" w:hAnsi="仿宋" w:eastAsia="仿宋" w:cs="仿宋"/>
          <w:sz w:val="30"/>
          <w:szCs w:val="30"/>
          <w:highlight w:val="none"/>
        </w:rPr>
        <w:t>万元，</w:t>
      </w:r>
      <w:bookmarkStart w:id="0" w:name="_GoBack"/>
      <w:bookmarkEnd w:id="0"/>
      <w:r>
        <w:rPr>
          <w:rFonts w:hint="eastAsia" w:ascii="仿宋" w:hAnsi="仿宋" w:eastAsia="仿宋" w:cs="仿宋"/>
          <w:sz w:val="30"/>
          <w:szCs w:val="30"/>
          <w:highlight w:val="none"/>
        </w:rPr>
        <w:t>国内公务接待批次</w:t>
      </w:r>
      <w:r>
        <w:rPr>
          <w:rFonts w:ascii="仿宋" w:hAnsi="仿宋" w:eastAsia="仿宋" w:cs="仿宋"/>
          <w:sz w:val="30"/>
          <w:szCs w:val="30"/>
          <w:highlight w:val="none"/>
        </w:rPr>
        <w:t>0</w:t>
      </w:r>
      <w:r>
        <w:rPr>
          <w:rFonts w:hint="eastAsia" w:ascii="仿宋" w:hAnsi="仿宋" w:eastAsia="仿宋" w:cs="仿宋"/>
          <w:sz w:val="30"/>
          <w:szCs w:val="30"/>
          <w:highlight w:val="none"/>
        </w:rPr>
        <w:t>个，国内公务接待人</w:t>
      </w:r>
      <w:r>
        <w:rPr>
          <w:rFonts w:ascii="仿宋" w:hAnsi="仿宋" w:eastAsia="仿宋" w:cs="仿宋"/>
          <w:sz w:val="30"/>
          <w:szCs w:val="30"/>
          <w:highlight w:val="none"/>
        </w:rPr>
        <w:t>0</w:t>
      </w:r>
      <w:r>
        <w:rPr>
          <w:rFonts w:hint="eastAsia" w:ascii="仿宋" w:hAnsi="仿宋" w:eastAsia="仿宋" w:cs="仿宋"/>
          <w:sz w:val="30"/>
          <w:szCs w:val="30"/>
          <w:highlight w:val="none"/>
        </w:rPr>
        <w:t>次人；国（境）外公务接待费</w:t>
      </w:r>
      <w:r>
        <w:rPr>
          <w:rFonts w:ascii="仿宋" w:hAnsi="仿宋" w:eastAsia="仿宋" w:cs="仿宋"/>
          <w:sz w:val="30"/>
          <w:szCs w:val="30"/>
          <w:highlight w:val="none"/>
        </w:rPr>
        <w:t>0</w:t>
      </w:r>
      <w:r>
        <w:rPr>
          <w:rFonts w:hint="eastAsia" w:ascii="仿宋" w:hAnsi="仿宋" w:eastAsia="仿宋" w:cs="仿宋"/>
          <w:sz w:val="30"/>
          <w:szCs w:val="30"/>
          <w:highlight w:val="none"/>
        </w:rPr>
        <w:t>万元，国（境）外公务接待批次</w:t>
      </w:r>
      <w:r>
        <w:rPr>
          <w:rFonts w:ascii="仿宋" w:hAnsi="仿宋" w:eastAsia="仿宋" w:cs="仿宋"/>
          <w:sz w:val="30"/>
          <w:szCs w:val="30"/>
          <w:highlight w:val="none"/>
        </w:rPr>
        <w:t>0</w:t>
      </w:r>
      <w:r>
        <w:rPr>
          <w:rFonts w:hint="eastAsia" w:ascii="仿宋" w:hAnsi="仿宋" w:eastAsia="仿宋" w:cs="仿宋"/>
          <w:sz w:val="30"/>
          <w:szCs w:val="30"/>
          <w:highlight w:val="none"/>
        </w:rPr>
        <w:t>个，国（境）外公务接待人</w:t>
      </w:r>
      <w:r>
        <w:rPr>
          <w:rFonts w:ascii="仿宋" w:hAnsi="仿宋" w:eastAsia="仿宋" w:cs="仿宋"/>
          <w:sz w:val="30"/>
          <w:szCs w:val="30"/>
          <w:highlight w:val="none"/>
        </w:rPr>
        <w:t>0</w:t>
      </w:r>
      <w:r>
        <w:rPr>
          <w:rFonts w:hint="eastAsia" w:ascii="仿宋" w:hAnsi="仿宋" w:eastAsia="仿宋" w:cs="仿宋"/>
          <w:sz w:val="30"/>
          <w:szCs w:val="30"/>
          <w:highlight w:val="none"/>
        </w:rPr>
        <w:t>次人。</w:t>
      </w:r>
    </w:p>
    <w:p>
      <w:pPr>
        <w:widowControl/>
        <w:spacing w:line="360" w:lineRule="auto"/>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八、政府性基金预算财政拨款收入支出决算情况说明</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年度政府性基金预算财政拨款年初结转和结余万元，本年收入决算数万元，本年支出决算数万元，年末结转和结余万元。与</w:t>
      </w:r>
      <w:r>
        <w:rPr>
          <w:rFonts w:ascii="仿宋" w:hAnsi="仿宋" w:eastAsia="仿宋" w:cs="仿宋"/>
          <w:sz w:val="30"/>
          <w:szCs w:val="30"/>
          <w:highlight w:val="none"/>
        </w:rPr>
        <w:t xml:space="preserve"> 2016</w:t>
      </w:r>
      <w:r>
        <w:rPr>
          <w:rFonts w:hint="eastAsia" w:ascii="仿宋" w:hAnsi="仿宋" w:eastAsia="仿宋" w:cs="仿宋"/>
          <w:sz w:val="30"/>
          <w:szCs w:val="30"/>
          <w:highlight w:val="none"/>
        </w:rPr>
        <w:t>年相比，政府性基金预算财政拨款支出增加万元，增长</w:t>
      </w:r>
      <w:r>
        <w:rPr>
          <w:rFonts w:ascii="仿宋" w:hAnsi="仿宋" w:eastAsia="仿宋" w:cs="仿宋"/>
          <w:sz w:val="30"/>
          <w:szCs w:val="30"/>
          <w:highlight w:val="none"/>
        </w:rPr>
        <w:t>%</w:t>
      </w:r>
      <w:r>
        <w:rPr>
          <w:rFonts w:hint="eastAsia" w:ascii="仿宋" w:hAnsi="仿宋" w:eastAsia="仿宋" w:cs="仿宋"/>
          <w:sz w:val="30"/>
          <w:szCs w:val="30"/>
          <w:highlight w:val="none"/>
        </w:rPr>
        <w:t>，主要原因是。</w:t>
      </w:r>
    </w:p>
    <w:p>
      <w:pPr>
        <w:widowControl/>
        <w:spacing w:line="360" w:lineRule="auto"/>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本年度没有政府性基金收入，也没有使用政府性基金安排的支出。与上年一致。</w:t>
      </w:r>
    </w:p>
    <w:p>
      <w:pPr>
        <w:widowControl/>
        <w:spacing w:line="360" w:lineRule="auto"/>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九、预算绩效管理工作开展情况说明。</w:t>
      </w:r>
    </w:p>
    <w:p>
      <w:pPr>
        <w:widowControl/>
        <w:spacing w:line="360" w:lineRule="auto"/>
        <w:ind w:firstLine="600"/>
        <w:jc w:val="left"/>
        <w:rPr>
          <w:rFonts w:ascii="仿宋" w:hAnsi="仿宋" w:eastAsia="仿宋" w:cs="仿宋"/>
          <w:sz w:val="30"/>
          <w:szCs w:val="30"/>
          <w:highlight w:val="none"/>
        </w:rPr>
      </w:pPr>
      <w:r>
        <w:rPr>
          <w:rFonts w:hint="eastAsia" w:ascii="仿宋" w:hAnsi="仿宋" w:eastAsia="仿宋" w:cs="仿宋"/>
          <w:sz w:val="30"/>
          <w:szCs w:val="30"/>
          <w:highlight w:val="none"/>
        </w:rPr>
        <w:t>本年度没有预算绩效评价项目。</w:t>
      </w:r>
    </w:p>
    <w:p>
      <w:pPr>
        <w:widowControl/>
        <w:spacing w:line="360" w:lineRule="auto"/>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十、其他重要事项情况说明</w:t>
      </w:r>
    </w:p>
    <w:p>
      <w:pPr>
        <w:widowControl/>
        <w:spacing w:line="360" w:lineRule="auto"/>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（一）机关运行经费支出情况</w:t>
      </w:r>
    </w:p>
    <w:p>
      <w:pPr>
        <w:widowControl/>
        <w:spacing w:line="360" w:lineRule="auto"/>
        <w:ind w:firstLine="6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年度机关运行经费支出</w:t>
      </w:r>
      <w:r>
        <w:rPr>
          <w:rFonts w:ascii="仿宋" w:hAnsi="仿宋" w:eastAsia="仿宋" w:cs="仿宋"/>
          <w:sz w:val="30"/>
          <w:szCs w:val="30"/>
          <w:highlight w:val="none"/>
        </w:rPr>
        <w:t>16.94</w:t>
      </w:r>
      <w:r>
        <w:rPr>
          <w:rFonts w:hint="eastAsia" w:ascii="仿宋" w:hAnsi="仿宋" w:eastAsia="仿宋" w:cs="仿宋"/>
          <w:sz w:val="30"/>
          <w:szCs w:val="30"/>
          <w:highlight w:val="none"/>
        </w:rPr>
        <w:t>万元，较</w:t>
      </w:r>
      <w:r>
        <w:rPr>
          <w:rFonts w:ascii="仿宋" w:hAnsi="仿宋" w:eastAsia="仿宋" w:cs="仿宋"/>
          <w:sz w:val="30"/>
          <w:szCs w:val="30"/>
          <w:highlight w:val="none"/>
        </w:rPr>
        <w:t>2016</w:t>
      </w:r>
      <w:r>
        <w:rPr>
          <w:rFonts w:hint="eastAsia" w:ascii="仿宋" w:hAnsi="仿宋" w:eastAsia="仿宋" w:cs="仿宋"/>
          <w:sz w:val="30"/>
          <w:szCs w:val="30"/>
          <w:highlight w:val="none"/>
        </w:rPr>
        <w:t>年减少</w:t>
      </w:r>
      <w:r>
        <w:rPr>
          <w:rFonts w:ascii="仿宋" w:hAnsi="仿宋" w:eastAsia="仿宋" w:cs="仿宋"/>
          <w:sz w:val="30"/>
          <w:szCs w:val="30"/>
          <w:highlight w:val="none"/>
        </w:rPr>
        <w:t>4.35</w:t>
      </w:r>
      <w:r>
        <w:rPr>
          <w:rFonts w:hint="eastAsia" w:ascii="仿宋" w:hAnsi="仿宋" w:eastAsia="仿宋" w:cs="仿宋"/>
          <w:sz w:val="30"/>
          <w:szCs w:val="30"/>
          <w:highlight w:val="none"/>
        </w:rPr>
        <w:t>万元，同比降低</w:t>
      </w:r>
      <w:r>
        <w:rPr>
          <w:rFonts w:ascii="仿宋" w:hAnsi="仿宋" w:eastAsia="仿宋" w:cs="仿宋"/>
          <w:sz w:val="30"/>
          <w:szCs w:val="30"/>
          <w:highlight w:val="none"/>
        </w:rPr>
        <w:t>20.4%</w:t>
      </w:r>
      <w:r>
        <w:rPr>
          <w:rFonts w:hint="eastAsia" w:ascii="仿宋" w:hAnsi="仿宋" w:eastAsia="仿宋" w:cs="仿宋"/>
          <w:sz w:val="30"/>
          <w:szCs w:val="30"/>
          <w:highlight w:val="none"/>
        </w:rPr>
        <w:t>。主要原因是：压缩经费支出。</w:t>
      </w:r>
    </w:p>
    <w:p>
      <w:pPr>
        <w:widowControl/>
        <w:spacing w:line="360" w:lineRule="auto"/>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（二）政府采购支出情况</w:t>
      </w:r>
    </w:p>
    <w:p>
      <w:pPr>
        <w:widowControl/>
        <w:spacing w:line="360" w:lineRule="auto"/>
        <w:ind w:firstLine="600" w:firstLineChars="200"/>
        <w:jc w:val="left"/>
        <w:rPr>
          <w:rFonts w:ascii="仿宋" w:hAnsi="仿宋" w:eastAsia="仿宋" w:cs="仿宋"/>
          <w:sz w:val="30"/>
          <w:szCs w:val="30"/>
          <w:highlight w:val="none"/>
        </w:rPr>
      </w:pPr>
      <w:r>
        <w:rPr>
          <w:rFonts w:ascii="仿宋" w:hAnsi="仿宋" w:eastAsia="仿宋" w:cs="仿宋"/>
          <w:sz w:val="30"/>
          <w:szCs w:val="30"/>
          <w:highlight w:val="none"/>
        </w:rPr>
        <w:t>2017</w:t>
      </w:r>
      <w:r>
        <w:rPr>
          <w:rFonts w:hint="eastAsia" w:ascii="仿宋" w:hAnsi="仿宋" w:eastAsia="仿宋" w:cs="仿宋"/>
          <w:sz w:val="30"/>
          <w:szCs w:val="30"/>
          <w:highlight w:val="none"/>
        </w:rPr>
        <w:t>年度，政府采购支出总额</w:t>
      </w:r>
      <w:r>
        <w:rPr>
          <w:rFonts w:ascii="仿宋" w:hAnsi="仿宋" w:eastAsia="仿宋" w:cs="仿宋"/>
          <w:sz w:val="30"/>
          <w:szCs w:val="30"/>
          <w:highlight w:val="none"/>
        </w:rPr>
        <w:t>0.94</w:t>
      </w:r>
      <w:r>
        <w:rPr>
          <w:rFonts w:hint="eastAsia" w:ascii="仿宋" w:hAnsi="仿宋" w:eastAsia="仿宋" w:cs="仿宋"/>
          <w:sz w:val="30"/>
          <w:szCs w:val="30"/>
          <w:highlight w:val="none"/>
        </w:rPr>
        <w:t>万元，其中：政府采购货物支出</w:t>
      </w:r>
      <w:r>
        <w:rPr>
          <w:rFonts w:ascii="仿宋" w:hAnsi="仿宋" w:eastAsia="仿宋" w:cs="仿宋"/>
          <w:sz w:val="30"/>
          <w:szCs w:val="30"/>
          <w:highlight w:val="none"/>
        </w:rPr>
        <w:t>0.94</w:t>
      </w:r>
      <w:r>
        <w:rPr>
          <w:rFonts w:hint="eastAsia" w:ascii="仿宋" w:hAnsi="仿宋" w:eastAsia="仿宋" w:cs="仿宋"/>
          <w:sz w:val="30"/>
          <w:szCs w:val="30"/>
          <w:highlight w:val="none"/>
        </w:rPr>
        <w:t>万元、政府采购工程支出</w:t>
      </w:r>
      <w:r>
        <w:rPr>
          <w:rFonts w:ascii="仿宋" w:hAnsi="仿宋" w:eastAsia="仿宋" w:cs="仿宋"/>
          <w:sz w:val="30"/>
          <w:szCs w:val="30"/>
          <w:highlight w:val="none"/>
        </w:rPr>
        <w:t>0</w:t>
      </w:r>
      <w:r>
        <w:rPr>
          <w:rFonts w:hint="eastAsia" w:ascii="仿宋" w:hAnsi="仿宋" w:eastAsia="仿宋" w:cs="仿宋"/>
          <w:sz w:val="30"/>
          <w:szCs w:val="30"/>
          <w:highlight w:val="none"/>
        </w:rPr>
        <w:t>万元、政府采购服务支出</w:t>
      </w:r>
      <w:r>
        <w:rPr>
          <w:rFonts w:ascii="仿宋" w:hAnsi="仿宋" w:eastAsia="仿宋" w:cs="仿宋"/>
          <w:sz w:val="30"/>
          <w:szCs w:val="30"/>
          <w:highlight w:val="none"/>
        </w:rPr>
        <w:t>0</w:t>
      </w:r>
      <w:r>
        <w:rPr>
          <w:rFonts w:hint="eastAsia" w:ascii="仿宋" w:hAnsi="仿宋" w:eastAsia="仿宋" w:cs="仿宋"/>
          <w:sz w:val="30"/>
          <w:szCs w:val="30"/>
          <w:highlight w:val="none"/>
        </w:rPr>
        <w:t>万元。授予中小企业合同金额</w:t>
      </w:r>
      <w:r>
        <w:rPr>
          <w:rFonts w:ascii="仿宋" w:hAnsi="仿宋" w:eastAsia="仿宋" w:cs="仿宋"/>
          <w:sz w:val="30"/>
          <w:szCs w:val="30"/>
          <w:highlight w:val="none"/>
        </w:rPr>
        <w:t>0</w:t>
      </w:r>
      <w:r>
        <w:rPr>
          <w:rFonts w:hint="eastAsia" w:ascii="仿宋" w:hAnsi="仿宋" w:eastAsia="仿宋" w:cs="仿宋"/>
          <w:sz w:val="30"/>
          <w:szCs w:val="30"/>
          <w:highlight w:val="none"/>
        </w:rPr>
        <w:t>万元，占政府采购支出总额的</w:t>
      </w:r>
      <w:r>
        <w:rPr>
          <w:rFonts w:ascii="仿宋" w:hAnsi="仿宋" w:eastAsia="仿宋" w:cs="仿宋"/>
          <w:sz w:val="30"/>
          <w:szCs w:val="30"/>
          <w:highlight w:val="none"/>
        </w:rPr>
        <w:t>100%</w:t>
      </w:r>
      <w:r>
        <w:rPr>
          <w:rFonts w:hint="eastAsia" w:ascii="仿宋" w:hAnsi="仿宋" w:eastAsia="仿宋" w:cs="仿宋"/>
          <w:sz w:val="30"/>
          <w:szCs w:val="30"/>
          <w:highlight w:val="none"/>
        </w:rPr>
        <w:t>，其中：授予小微企业合同金额</w:t>
      </w:r>
      <w:r>
        <w:rPr>
          <w:rFonts w:ascii="仿宋" w:hAnsi="仿宋" w:eastAsia="仿宋" w:cs="仿宋"/>
          <w:sz w:val="30"/>
          <w:szCs w:val="30"/>
          <w:highlight w:val="none"/>
        </w:rPr>
        <w:t>0</w:t>
      </w:r>
      <w:r>
        <w:rPr>
          <w:rFonts w:hint="eastAsia" w:ascii="仿宋" w:hAnsi="仿宋" w:eastAsia="仿宋" w:cs="仿宋"/>
          <w:sz w:val="30"/>
          <w:szCs w:val="30"/>
          <w:highlight w:val="none"/>
        </w:rPr>
        <w:t>万元，占政府采购支出总额的</w:t>
      </w:r>
      <w:r>
        <w:rPr>
          <w:rFonts w:ascii="仿宋" w:hAnsi="仿宋" w:eastAsia="仿宋" w:cs="仿宋"/>
          <w:sz w:val="30"/>
          <w:szCs w:val="30"/>
          <w:highlight w:val="none"/>
        </w:rPr>
        <w:t>0%</w:t>
      </w:r>
      <w:r>
        <w:rPr>
          <w:rFonts w:hint="eastAsia" w:ascii="仿宋" w:hAnsi="仿宋" w:eastAsia="仿宋" w:cs="仿宋"/>
          <w:sz w:val="30"/>
          <w:szCs w:val="30"/>
          <w:highlight w:val="none"/>
        </w:rPr>
        <w:t>。</w:t>
      </w:r>
    </w:p>
    <w:p>
      <w:pPr>
        <w:widowControl/>
        <w:spacing w:line="360" w:lineRule="auto"/>
        <w:jc w:val="left"/>
        <w:rPr>
          <w:rFonts w:ascii="仿宋" w:hAnsi="仿宋" w:eastAsia="仿宋" w:cs="仿宋"/>
          <w:b/>
          <w:bCs/>
          <w:sz w:val="30"/>
          <w:szCs w:val="30"/>
          <w:highlight w:val="none"/>
        </w:rPr>
      </w:pPr>
      <w:r>
        <w:rPr>
          <w:rFonts w:hint="eastAsia" w:ascii="仿宋" w:hAnsi="仿宋" w:eastAsia="仿宋" w:cs="仿宋"/>
          <w:b/>
          <w:bCs/>
          <w:sz w:val="30"/>
          <w:szCs w:val="30"/>
          <w:highlight w:val="none"/>
        </w:rPr>
        <w:t>（三）国有资产占用情况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highlight w:val="none"/>
        </w:rPr>
        <w:t>截至</w:t>
      </w:r>
      <w:r>
        <w:rPr>
          <w:rFonts w:ascii="仿宋" w:hAnsi="仿宋" w:eastAsia="仿宋" w:cs="仿宋"/>
          <w:sz w:val="30"/>
          <w:szCs w:val="30"/>
          <w:highlight w:val="none"/>
        </w:rPr>
        <w:t>2017</w:t>
      </w:r>
      <w:r>
        <w:rPr>
          <w:rFonts w:hint="eastAsia" w:ascii="仿宋" w:hAnsi="仿宋" w:eastAsia="仿宋" w:cs="仿宋"/>
          <w:sz w:val="30"/>
          <w:szCs w:val="30"/>
          <w:highlight w:val="none"/>
        </w:rPr>
        <w:t>年</w:t>
      </w:r>
      <w:r>
        <w:rPr>
          <w:rFonts w:ascii="仿宋" w:hAnsi="仿宋" w:eastAsia="仿宋" w:cs="仿宋"/>
          <w:sz w:val="30"/>
          <w:szCs w:val="30"/>
          <w:highlight w:val="none"/>
        </w:rPr>
        <w:t>12</w:t>
      </w:r>
      <w:r>
        <w:rPr>
          <w:rFonts w:hint="eastAsia" w:ascii="仿宋" w:hAnsi="仿宋" w:eastAsia="仿宋" w:cs="仿宋"/>
          <w:sz w:val="30"/>
          <w:szCs w:val="30"/>
          <w:highlight w:val="none"/>
        </w:rPr>
        <w:t>月</w:t>
      </w:r>
      <w:r>
        <w:rPr>
          <w:rFonts w:ascii="仿宋" w:hAnsi="仿宋" w:eastAsia="仿宋" w:cs="仿宋"/>
          <w:sz w:val="30"/>
          <w:szCs w:val="30"/>
          <w:highlight w:val="none"/>
        </w:rPr>
        <w:t>31</w:t>
      </w:r>
      <w:r>
        <w:rPr>
          <w:rFonts w:hint="eastAsia" w:ascii="仿宋" w:hAnsi="仿宋" w:eastAsia="仿宋" w:cs="仿宋"/>
          <w:sz w:val="30"/>
          <w:szCs w:val="30"/>
          <w:highlight w:val="none"/>
        </w:rPr>
        <w:t>日，共有车辆</w:t>
      </w:r>
      <w:r>
        <w:rPr>
          <w:rFonts w:ascii="仿宋" w:hAnsi="仿宋" w:eastAsia="仿宋" w:cs="仿宋"/>
          <w:sz w:val="30"/>
          <w:szCs w:val="30"/>
          <w:highlight w:val="none"/>
        </w:rPr>
        <w:t>1</w:t>
      </w:r>
      <w:r>
        <w:rPr>
          <w:rFonts w:hint="eastAsia" w:ascii="仿宋" w:hAnsi="仿宋" w:eastAsia="仿宋" w:cs="仿宋"/>
          <w:sz w:val="30"/>
          <w:szCs w:val="30"/>
          <w:highlight w:val="none"/>
        </w:rPr>
        <w:t>辆，其中，部级领导干部用车</w:t>
      </w:r>
      <w:r>
        <w:rPr>
          <w:rFonts w:ascii="仿宋" w:hAnsi="仿宋" w:eastAsia="仿宋" w:cs="仿宋"/>
          <w:sz w:val="30"/>
          <w:szCs w:val="30"/>
          <w:highlight w:val="none"/>
        </w:rPr>
        <w:t>0</w:t>
      </w:r>
      <w:r>
        <w:rPr>
          <w:rFonts w:hint="eastAsia" w:ascii="仿宋" w:hAnsi="仿宋" w:eastAsia="仿宋" w:cs="仿宋"/>
          <w:sz w:val="30"/>
          <w:szCs w:val="30"/>
          <w:highlight w:val="none"/>
        </w:rPr>
        <w:t>辆、一般公务用车</w:t>
      </w:r>
      <w:r>
        <w:rPr>
          <w:rFonts w:ascii="仿宋" w:hAnsi="仿宋" w:eastAsia="仿宋" w:cs="仿宋"/>
          <w:sz w:val="30"/>
          <w:szCs w:val="30"/>
          <w:highlight w:val="none"/>
        </w:rPr>
        <w:t>1</w:t>
      </w:r>
      <w:r>
        <w:rPr>
          <w:rFonts w:hint="eastAsia" w:ascii="仿宋" w:hAnsi="仿宋" w:eastAsia="仿宋" w:cs="仿宋"/>
          <w:sz w:val="30"/>
          <w:szCs w:val="30"/>
          <w:highlight w:val="none"/>
        </w:rPr>
        <w:t>辆、一般执法执勤用车</w:t>
      </w:r>
      <w:r>
        <w:rPr>
          <w:rFonts w:ascii="仿宋" w:hAnsi="仿宋" w:eastAsia="仿宋" w:cs="仿宋"/>
          <w:sz w:val="30"/>
          <w:szCs w:val="30"/>
          <w:highlight w:val="none"/>
        </w:rPr>
        <w:t>0</w:t>
      </w:r>
      <w:r>
        <w:rPr>
          <w:rFonts w:hint="eastAsia" w:ascii="仿宋" w:hAnsi="仿宋" w:eastAsia="仿宋" w:cs="仿宋"/>
          <w:sz w:val="30"/>
          <w:szCs w:val="30"/>
          <w:highlight w:val="none"/>
        </w:rPr>
        <w:t>辆、特种专业技术</w:t>
      </w:r>
      <w:r>
        <w:rPr>
          <w:rFonts w:hint="eastAsia" w:ascii="仿宋" w:hAnsi="仿宋" w:eastAsia="仿宋" w:cs="仿宋"/>
          <w:sz w:val="30"/>
          <w:szCs w:val="30"/>
        </w:rPr>
        <w:t>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台（套），单位价值在</w:t>
      </w:r>
      <w:r>
        <w:rPr>
          <w:rFonts w:ascii="仿宋" w:hAnsi="仿宋" w:eastAsia="仿宋" w:cs="仿宋"/>
          <w:sz w:val="30"/>
          <w:szCs w:val="30"/>
        </w:rPr>
        <w:t>100</w:t>
      </w:r>
      <w:r>
        <w:rPr>
          <w:rFonts w:hint="eastAsia" w:ascii="仿宋" w:hAnsi="仿宋" w:eastAsia="仿宋" w:cs="仿宋"/>
          <w:sz w:val="30"/>
          <w:szCs w:val="30"/>
        </w:rPr>
        <w:t>万以上的专用设备</w:t>
      </w:r>
      <w:r>
        <w:rPr>
          <w:rFonts w:ascii="仿宋" w:hAnsi="仿宋" w:eastAsia="仿宋" w:cs="仿宋"/>
          <w:sz w:val="30"/>
          <w:szCs w:val="30"/>
        </w:rPr>
        <w:t>0</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w:t>
      </w:r>
      <w:r>
        <w:rPr>
          <w:rFonts w:ascii="仿宋" w:hAnsi="仿宋" w:eastAsia="仿宋" w:cs="仿宋"/>
          <w:b/>
          <w:bCs/>
          <w:sz w:val="32"/>
          <w:szCs w:val="32"/>
        </w:rPr>
        <w:t xml:space="preserve"> </w:t>
      </w:r>
      <w:r>
        <w:rPr>
          <w:rFonts w:hint="eastAsia" w:ascii="仿宋" w:hAnsi="仿宋" w:eastAsia="仿宋" w:cs="仿宋"/>
          <w:b/>
          <w:bCs/>
          <w:sz w:val="32"/>
          <w:szCs w:val="32"/>
        </w:rPr>
        <w:t>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根据《</w:t>
      </w:r>
      <w:r>
        <w:rPr>
          <w:rFonts w:ascii="仿宋" w:hAnsi="仿宋" w:eastAsia="仿宋" w:cs="仿宋"/>
          <w:sz w:val="30"/>
          <w:szCs w:val="30"/>
        </w:rPr>
        <w:t>2017</w:t>
      </w:r>
      <w:r>
        <w:rPr>
          <w:rFonts w:hint="eastAsia" w:ascii="仿宋" w:hAnsi="仿宋" w:eastAsia="仿宋" w:cs="仿宋"/>
          <w:sz w:val="30"/>
          <w:szCs w:val="30"/>
        </w:rPr>
        <w:t>年政府收支分类科目》对</w:t>
      </w:r>
      <w:r>
        <w:rPr>
          <w:rFonts w:ascii="仿宋" w:hAnsi="仿宋" w:eastAsia="仿宋" w:cs="仿宋"/>
          <w:sz w:val="30"/>
          <w:szCs w:val="30"/>
        </w:rPr>
        <w:t>2017</w:t>
      </w:r>
      <w:r>
        <w:rPr>
          <w:rFonts w:hint="eastAsia" w:ascii="仿宋" w:hAnsi="仿宋" w:eastAsia="仿宋" w:cs="仿宋"/>
          <w:sz w:val="30"/>
          <w:szCs w:val="30"/>
        </w:rPr>
        <w:t>年度部门决算公开中相关名词解释如下：</w:t>
      </w:r>
      <w:r>
        <w:rPr>
          <w:rFonts w:ascii="仿宋" w:hAnsi="仿宋" w:eastAsia="仿宋" w:cs="仿宋"/>
          <w:sz w:val="30"/>
          <w:szCs w:val="30"/>
        </w:rPr>
        <w:t xml:space="preserve"> </w:t>
      </w:r>
      <w:r>
        <w:rPr>
          <w:rFonts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w:t>
      </w:r>
      <w:r>
        <w:rPr>
          <w:rFonts w:ascii="仿宋" w:hAnsi="仿宋" w:eastAsia="仿宋" w:cs="仿宋"/>
          <w:color w:val="111111"/>
          <w:kern w:val="0"/>
          <w:sz w:val="30"/>
          <w:szCs w:val="30"/>
        </w:rPr>
        <w:t>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w:t>
      </w:r>
      <w:r>
        <w:rPr>
          <w:rFonts w:ascii="仿宋" w:hAnsi="仿宋" w:eastAsia="仿宋" w:cs="仿宋"/>
          <w:color w:val="111111"/>
          <w:kern w:val="0"/>
          <w:sz w:val="30"/>
          <w:szCs w:val="30"/>
        </w:rPr>
        <w:t>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color w:val="333333"/>
          <w:kern w:val="0"/>
          <w:sz w:val="30"/>
          <w:szCs w:val="30"/>
        </w:rPr>
        <w:t>一般公共财政预算支出：反映公共财政预算收入安排的支出。</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color w:val="333333"/>
          <w:kern w:val="0"/>
          <w:sz w:val="30"/>
          <w:szCs w:val="30"/>
        </w:rPr>
        <w:t>公共财政预算支出按照功能分类（按政府活动的社会职能和政策目标划分），包括：一般公共服务、外交、公共安全、国防、农业、环境保护、教育、科技、文化、卫生、体育、社会保障及就业支出和其他支出等。</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ascii="仿宋" w:hAnsi="仿宋" w:eastAsia="仿宋" w:cs="仿宋"/>
          <w:color w:val="333333"/>
          <w:kern w:val="0"/>
          <w:sz w:val="30"/>
          <w:szCs w:val="30"/>
        </w:rPr>
        <w:br w:type="textWrapping"/>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w:t>
      </w:r>
      <w:r>
        <w:rPr>
          <w:rFonts w:ascii="仿宋" w:hAnsi="仿宋" w:eastAsia="仿宋" w:cs="仿宋"/>
          <w:color w:val="111111"/>
          <w:kern w:val="0"/>
          <w:sz w:val="30"/>
          <w:szCs w:val="30"/>
        </w:rPr>
        <w:t>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 w:cs="仿宋"/>
          <w:color w:val="111111"/>
          <w:kern w:val="0"/>
          <w:sz w:val="30"/>
          <w:szCs w:val="30"/>
        </w:rPr>
        <w:t>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 w:cs="仿宋"/>
          <w:color w:val="111111"/>
          <w:kern w:val="0"/>
          <w:sz w:val="30"/>
          <w:szCs w:val="30"/>
        </w:rPr>
        <w:t> </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7"/>
          <w:rFonts w:hint="eastAsia" w:ascii="仿宋" w:hAnsi="仿宋" w:eastAsia="仿宋" w:cs="仿宋"/>
          <w:sz w:val="30"/>
          <w:szCs w:val="30"/>
          <w:shd w:val="clear" w:color="auto" w:fill="FFFFFF"/>
        </w:rPr>
        <w:t>财政性资金</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7"/>
          <w:rFonts w:hint="eastAsia" w:ascii="仿宋" w:hAnsi="仿宋" w:eastAsia="仿宋" w:cs="仿宋"/>
          <w:sz w:val="30"/>
          <w:szCs w:val="30"/>
          <w:shd w:val="clear" w:color="auto" w:fill="FFFFFF"/>
        </w:rPr>
        <w:t>采购过程</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ascii="仿宋" w:hAnsi="仿宋" w:eastAsia="仿宋" w:cs="仿宋"/>
          <w:kern w:val="0"/>
          <w:sz w:val="30"/>
          <w:szCs w:val="30"/>
        </w:rPr>
        <w:br w:type="textWrapping"/>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7"/>
          <w:rFonts w:hint="eastAsia" w:ascii="仿宋" w:hAnsi="仿宋" w:eastAsia="仿宋" w:cs="仿宋"/>
          <w:sz w:val="30"/>
          <w:szCs w:val="30"/>
          <w:shd w:val="clear" w:color="auto" w:fill="FFFFFF"/>
        </w:rPr>
        <w:t>社会效益</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7"/>
          <w:rFonts w:hint="eastAsia" w:ascii="仿宋" w:hAnsi="仿宋" w:eastAsia="仿宋" w:cs="仿宋"/>
          <w:sz w:val="30"/>
          <w:szCs w:val="30"/>
          <w:shd w:val="clear" w:color="auto" w:fill="FFFFFF"/>
        </w:rPr>
        <w:t>经济资源</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7"/>
          <w:rFonts w:hint="eastAsia" w:ascii="仿宋" w:hAnsi="仿宋" w:eastAsia="仿宋" w:cs="仿宋"/>
          <w:sz w:val="30"/>
          <w:szCs w:val="30"/>
          <w:shd w:val="clear" w:color="auto" w:fill="FFFFFF"/>
        </w:rPr>
        <w:t>财产</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7"/>
          <w:rFonts w:hint="eastAsia" w:ascii="仿宋" w:hAnsi="仿宋" w:eastAsia="仿宋" w:cs="仿宋"/>
          <w:sz w:val="30"/>
          <w:szCs w:val="30"/>
          <w:shd w:val="clear" w:color="auto" w:fill="FFFFFF"/>
        </w:rPr>
        <w:t>产权</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w:t>
      </w:r>
      <w:r>
        <w:rPr>
          <w:rFonts w:ascii="仿宋" w:hAnsi="仿宋" w:eastAsia="仿宋" w:cs="仿宋"/>
          <w:kern w:val="0"/>
          <w:sz w:val="30"/>
          <w:szCs w:val="30"/>
        </w:rPr>
        <w:t>2005</w:t>
      </w:r>
      <w:r>
        <w:rPr>
          <w:rFonts w:hint="eastAsia" w:ascii="仿宋" w:hAnsi="仿宋" w:eastAsia="仿宋" w:cs="仿宋"/>
          <w:kern w:val="0"/>
          <w:sz w:val="30"/>
          <w:szCs w:val="30"/>
        </w:rPr>
        <w:t>年</w:t>
      </w:r>
      <w:r>
        <w:rPr>
          <w:rFonts w:ascii="仿宋" w:hAnsi="仿宋" w:eastAsia="仿宋" w:cs="仿宋"/>
          <w:kern w:val="0"/>
          <w:sz w:val="30"/>
          <w:szCs w:val="30"/>
        </w:rPr>
        <w:t>5</w:t>
      </w:r>
      <w:r>
        <w:rPr>
          <w:rFonts w:hint="eastAsia" w:ascii="仿宋" w:hAnsi="仿宋" w:eastAsia="仿宋" w:cs="仿宋"/>
          <w:kern w:val="0"/>
          <w:sz w:val="30"/>
          <w:szCs w:val="30"/>
        </w:rPr>
        <w:t>月财政部出台了《中央部门预算支出绩效评价管理办法（试行）》（财预</w:t>
      </w:r>
      <w:r>
        <w:rPr>
          <w:rFonts w:ascii="仿宋" w:hAnsi="仿宋" w:eastAsia="仿宋" w:cs="仿宋"/>
          <w:kern w:val="0"/>
          <w:sz w:val="30"/>
          <w:szCs w:val="30"/>
        </w:rPr>
        <w:t>[2005]86</w:t>
      </w:r>
      <w:r>
        <w:rPr>
          <w:rFonts w:hint="eastAsia" w:ascii="仿宋" w:hAnsi="仿宋" w:eastAsia="仿宋" w:cs="仿宋"/>
          <w:kern w:val="0"/>
          <w:sz w:val="30"/>
          <w:szCs w:val="30"/>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w:t>
      </w:r>
      <w:r>
        <w:rPr>
          <w:rFonts w:ascii="仿宋" w:hAnsi="仿宋" w:eastAsia="仿宋" w:cs="仿宋"/>
          <w:kern w:val="0"/>
          <w:sz w:val="30"/>
          <w:szCs w:val="30"/>
        </w:rPr>
        <w:t>2017</w:t>
      </w:r>
      <w:r>
        <w:rPr>
          <w:rFonts w:hint="eastAsia" w:ascii="仿宋" w:hAnsi="仿宋" w:eastAsia="仿宋" w:cs="仿宋"/>
          <w:kern w:val="0"/>
          <w:sz w:val="30"/>
          <w:szCs w:val="30"/>
        </w:rPr>
        <w:t>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sz w:val="24"/>
        <w:szCs w:val="24"/>
      </w:rPr>
    </w:pPr>
    <w:r>
      <w:rPr>
        <w:rStyle w:val="6"/>
        <w:rFonts w:ascii="宋体" w:hAnsi="宋体"/>
        <w:sz w:val="24"/>
        <w:szCs w:val="24"/>
      </w:rPr>
      <w:fldChar w:fldCharType="begin"/>
    </w:r>
    <w:r>
      <w:rPr>
        <w:rStyle w:val="6"/>
        <w:rFonts w:ascii="宋体" w:hAnsi="宋体"/>
        <w:sz w:val="24"/>
        <w:szCs w:val="24"/>
      </w:rPr>
      <w:instrText xml:space="preserve">PAGE  </w:instrText>
    </w:r>
    <w:r>
      <w:rPr>
        <w:rStyle w:val="6"/>
        <w:rFonts w:ascii="宋体" w:hAnsi="宋体"/>
        <w:sz w:val="24"/>
        <w:szCs w:val="24"/>
      </w:rPr>
      <w:fldChar w:fldCharType="separate"/>
    </w:r>
    <w:r>
      <w:rPr>
        <w:rStyle w:val="6"/>
        <w:rFonts w:ascii="宋体" w:hAnsi="宋体"/>
        <w:sz w:val="24"/>
        <w:szCs w:val="24"/>
      </w:rPr>
      <w:t>- 1 -</w:t>
    </w:r>
    <w:r>
      <w:rPr>
        <w:rStyle w:val="6"/>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3AA4C5C"/>
    <w:multiLevelType w:val="singleLevel"/>
    <w:tmpl w:val="53AA4C5C"/>
    <w:lvl w:ilvl="0" w:tentative="0">
      <w:start w:val="3"/>
      <w:numFmt w:val="chineseCounting"/>
      <w:suff w:val="space"/>
      <w:lvlText w:val="第%1部分"/>
      <w:lvlJc w:val="left"/>
      <w:rPr>
        <w:rFonts w:hint="eastAsia" w:cs="Times New Roman"/>
      </w:rPr>
    </w:lvl>
  </w:abstractNum>
  <w:abstractNum w:abstractNumId="3">
    <w:nsid w:val="5BBBFF09"/>
    <w:multiLevelType w:val="singleLevel"/>
    <w:tmpl w:val="5BBBFF09"/>
    <w:lvl w:ilvl="0" w:tentative="0">
      <w:start w:val="5"/>
      <w:numFmt w:val="chineseCounting"/>
      <w:suff w:val="nothing"/>
      <w:lvlText w:val="%1、"/>
      <w:lvlJc w:val="left"/>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0231C9"/>
    <w:rsid w:val="00255B0E"/>
    <w:rsid w:val="00417D9F"/>
    <w:rsid w:val="00563993"/>
    <w:rsid w:val="0061495A"/>
    <w:rsid w:val="00744819"/>
    <w:rsid w:val="008557E7"/>
    <w:rsid w:val="008654EC"/>
    <w:rsid w:val="008B611C"/>
    <w:rsid w:val="009E05AE"/>
    <w:rsid w:val="009F53F9"/>
    <w:rsid w:val="00A00F8E"/>
    <w:rsid w:val="00AC65C0"/>
    <w:rsid w:val="00B02E5D"/>
    <w:rsid w:val="00B37E30"/>
    <w:rsid w:val="00C2094B"/>
    <w:rsid w:val="00C302AB"/>
    <w:rsid w:val="00C606CB"/>
    <w:rsid w:val="00DA2073"/>
    <w:rsid w:val="00DC025B"/>
    <w:rsid w:val="00DD02F1"/>
    <w:rsid w:val="00EC2014"/>
    <w:rsid w:val="00F9797B"/>
    <w:rsid w:val="00FE4EA1"/>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0923EF"/>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C5641C"/>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A164364"/>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Autospacing="1" w:afterAutospacing="1"/>
      <w:jc w:val="left"/>
    </w:pPr>
    <w:rPr>
      <w:rFonts w:ascii="宋体" w:hAnsi="宋体" w:cs="宋体"/>
      <w:kern w:val="0"/>
      <w:sz w:val="24"/>
    </w:rPr>
  </w:style>
  <w:style w:type="character" w:styleId="5">
    <w:name w:val="Strong"/>
    <w:basedOn w:val="4"/>
    <w:qFormat/>
    <w:uiPriority w:val="99"/>
    <w:rPr>
      <w:rFonts w:cs="Times New Roman"/>
      <w:b/>
    </w:rPr>
  </w:style>
  <w:style w:type="character" w:styleId="6">
    <w:name w:val="page number"/>
    <w:basedOn w:val="4"/>
    <w:qFormat/>
    <w:uiPriority w:val="99"/>
    <w:rPr>
      <w:rFonts w:cs="Times New Roman"/>
    </w:rPr>
  </w:style>
  <w:style w:type="character" w:styleId="7">
    <w:name w:val="Hyperlink"/>
    <w:basedOn w:val="4"/>
    <w:qFormat/>
    <w:uiPriority w:val="99"/>
    <w:rPr>
      <w:rFonts w:cs="Times New Roman"/>
      <w:color w:val="141414"/>
      <w:u w:val="none"/>
    </w:rPr>
  </w:style>
  <w:style w:type="character" w:customStyle="1" w:styleId="9">
    <w:name w:val="Footer Char"/>
    <w:basedOn w:val="4"/>
    <w:link w:val="2"/>
    <w:semiHidden/>
    <w:qFormat/>
    <w:uiPriority w:val="99"/>
    <w:rPr>
      <w:sz w:val="18"/>
      <w:szCs w:val="18"/>
    </w:rPr>
  </w:style>
  <w:style w:type="character" w:customStyle="1" w:styleId="10">
    <w:name w:val="apple-converted-space"/>
    <w:basedOn w:val="4"/>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13</Pages>
  <Words>926</Words>
  <Characters>5279</Characters>
  <Lines>0</Lines>
  <Paragraphs>0</Paragraphs>
  <TotalTime>140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2019-02-20T06:08:50Z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